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C5FB" w14:textId="77777777" w:rsidR="00940EA7" w:rsidRPr="00940EA7" w:rsidRDefault="00940EA7" w:rsidP="00940EA7">
      <w:pPr>
        <w:spacing w:line="240" w:lineRule="auto"/>
        <w:textAlignment w:val="baseline"/>
        <w:rPr>
          <w:rFonts w:ascii="Segoe UI" w:hAnsi="Segoe UI" w:cs="Segoe UI"/>
          <w:sz w:val="18"/>
          <w:szCs w:val="18"/>
        </w:rPr>
      </w:pPr>
      <w:r w:rsidRPr="00940EA7">
        <w:rPr>
          <w:rFonts w:ascii="Open Sans" w:hAnsi="Open Sans" w:cs="Open Sans"/>
          <w:b/>
          <w:bCs/>
          <w:sz w:val="28"/>
          <w:szCs w:val="28"/>
        </w:rPr>
        <w:t>Supply Chain Management und Großhandel</w:t>
      </w:r>
      <w:r w:rsidRPr="00940EA7">
        <w:rPr>
          <w:rFonts w:ascii="Open Sans" w:hAnsi="Open Sans" w:cs="Open Sans"/>
          <w:sz w:val="28"/>
          <w:szCs w:val="28"/>
        </w:rPr>
        <w:t> </w:t>
      </w:r>
    </w:p>
    <w:p w14:paraId="3736EE66" w14:textId="77777777" w:rsidR="00940EA7" w:rsidRPr="00940EA7" w:rsidRDefault="00940EA7" w:rsidP="00940EA7">
      <w:pPr>
        <w:spacing w:line="240" w:lineRule="auto"/>
        <w:textAlignment w:val="baseline"/>
        <w:rPr>
          <w:rFonts w:ascii="Segoe UI" w:hAnsi="Segoe UI" w:cs="Segoe UI"/>
          <w:sz w:val="18"/>
          <w:szCs w:val="18"/>
        </w:rPr>
      </w:pPr>
      <w:r w:rsidRPr="00940EA7">
        <w:rPr>
          <w:rFonts w:ascii="Open Sans" w:hAnsi="Open Sans" w:cs="Open Sans"/>
          <w:b/>
          <w:bCs/>
          <w:sz w:val="20"/>
          <w:szCs w:val="20"/>
        </w:rPr>
        <w:t>Forschungslücken und Praxisanforderungen</w:t>
      </w:r>
      <w:r w:rsidRPr="00940EA7">
        <w:rPr>
          <w:rFonts w:ascii="Open Sans" w:hAnsi="Open Sans" w:cs="Open Sans"/>
          <w:sz w:val="20"/>
          <w:szCs w:val="20"/>
        </w:rPr>
        <w:t> </w:t>
      </w:r>
    </w:p>
    <w:p w14:paraId="51648C15" w14:textId="77777777" w:rsidR="00940EA7" w:rsidRPr="00940EA7" w:rsidRDefault="00940EA7" w:rsidP="00940EA7">
      <w:pPr>
        <w:spacing w:line="240" w:lineRule="auto"/>
        <w:textAlignment w:val="baseline"/>
        <w:rPr>
          <w:rFonts w:ascii="Segoe UI" w:hAnsi="Segoe UI" w:cs="Segoe UI"/>
          <w:sz w:val="18"/>
          <w:szCs w:val="18"/>
        </w:rPr>
      </w:pPr>
      <w:r w:rsidRPr="00940EA7">
        <w:rPr>
          <w:rFonts w:ascii="Open Sans" w:hAnsi="Open Sans" w:cs="Open Sans"/>
          <w:sz w:val="20"/>
          <w:szCs w:val="20"/>
        </w:rPr>
        <w:t> </w:t>
      </w:r>
    </w:p>
    <w:p w14:paraId="22C2568A" w14:textId="4EBB361A" w:rsidR="00940EA7" w:rsidRPr="00A87FAE" w:rsidRDefault="00940EA7" w:rsidP="00940EA7">
      <w:pPr>
        <w:rPr>
          <w:rFonts w:ascii="Open Sans" w:hAnsi="Open Sans" w:cs="Open Sans"/>
          <w:sz w:val="20"/>
          <w:szCs w:val="20"/>
        </w:rPr>
      </w:pPr>
      <w:r w:rsidRPr="00940EA7">
        <w:rPr>
          <w:rFonts w:ascii="Open Sans" w:hAnsi="Open Sans" w:cs="Open Sans"/>
          <w:sz w:val="20"/>
          <w:szCs w:val="20"/>
        </w:rPr>
        <w:t xml:space="preserve">Obwohl der Großhandel ein wirtschaftlicher Riese ist, bleibt er gleichzeitig ein </w:t>
      </w:r>
      <w:r w:rsidRPr="00940EA7">
        <w:rPr>
          <w:rFonts w:ascii="Open Sans" w:hAnsi="Open Sans" w:cs="Open Sans"/>
          <w:i/>
          <w:iCs/>
          <w:sz w:val="20"/>
          <w:szCs w:val="20"/>
        </w:rPr>
        <w:t>forschungsseitiger Zwerg</w:t>
      </w:r>
      <w:r w:rsidRPr="00940EA7">
        <w:rPr>
          <w:rFonts w:ascii="Open Sans" w:hAnsi="Open Sans" w:cs="Open Sans"/>
          <w:sz w:val="20"/>
          <w:szCs w:val="20"/>
        </w:rPr>
        <w:t>: Lediglich etwa 0,1 % des Umsatzes werden in Forschung und Entwicklung investiert. Entsprechend sind sowohl der Großhandel selbst als auch die durch ihn getragenen Lieferketten strukturell unterbeforscht. Die Folge sind hohe Innovationsrückstände und erhebliche Erkenntnislücken mit direkten, negativen Folgen für die Wertschöpfungstiefe dieser wichtigen Branche.  </w:t>
      </w:r>
      <w:r w:rsidRPr="00940EA7">
        <w:rPr>
          <w:rFonts w:ascii="Open Sans" w:hAnsi="Open Sans" w:cs="Open Sans"/>
          <w:sz w:val="20"/>
          <w:szCs w:val="20"/>
        </w:rPr>
        <w:br/>
        <w:t xml:space="preserve">Die </w:t>
      </w:r>
      <w:hyperlink r:id="rId11" w:tgtFrame="_blank" w:history="1">
        <w:r w:rsidRPr="00940EA7">
          <w:rPr>
            <w:rFonts w:ascii="Open Sans" w:hAnsi="Open Sans" w:cs="Open Sans"/>
            <w:color w:val="0000FF"/>
            <w:sz w:val="20"/>
            <w:szCs w:val="20"/>
            <w:u w:val="single"/>
          </w:rPr>
          <w:t>Forschungsvereinigung</w:t>
        </w:r>
      </w:hyperlink>
      <w:r w:rsidRPr="00940EA7">
        <w:rPr>
          <w:rFonts w:ascii="Open Sans" w:hAnsi="Open Sans" w:cs="Open Sans"/>
          <w:sz w:val="20"/>
          <w:szCs w:val="20"/>
        </w:rPr>
        <w:t xml:space="preserve"> Großhandel e.V. (ForveG) und der </w:t>
      </w:r>
      <w:hyperlink r:id="rId12" w:tgtFrame="_blank" w:history="1">
        <w:r w:rsidRPr="00940EA7">
          <w:rPr>
            <w:rFonts w:ascii="Open Sans" w:hAnsi="Open Sans" w:cs="Open Sans"/>
            <w:color w:val="0000FF"/>
            <w:sz w:val="20"/>
            <w:szCs w:val="20"/>
            <w:u w:val="single"/>
          </w:rPr>
          <w:t>Lehrstuhl für Logistik und Supply Chain Management</w:t>
        </w:r>
      </w:hyperlink>
      <w:r w:rsidRPr="00940EA7">
        <w:rPr>
          <w:rFonts w:ascii="Open Sans" w:hAnsi="Open Sans" w:cs="Open Sans"/>
          <w:sz w:val="20"/>
          <w:szCs w:val="20"/>
        </w:rPr>
        <w:t xml:space="preserve"> der Universität Sankt Gallen planen eine hochwertige Sammelpublikation, die auf diese Lücken aufmerksam und den wissenschaftlichen und wirtschaftlichen Handlungsbedarf kenntlich machen soll. </w:t>
      </w:r>
      <w:r>
        <w:rPr>
          <w:rStyle w:val="normaltextrun"/>
          <w:rFonts w:ascii="Open Sans" w:hAnsi="Open Sans" w:cs="Open Sans"/>
          <w:color w:val="000000"/>
          <w:sz w:val="20"/>
          <w:szCs w:val="20"/>
          <w:shd w:val="clear" w:color="auto" w:fill="FFFFFF"/>
        </w:rPr>
        <w:t xml:space="preserve">Wir laden </w:t>
      </w:r>
      <w:r>
        <w:rPr>
          <w:rStyle w:val="normaltextrun"/>
          <w:rFonts w:ascii="Open Sans" w:hAnsi="Open Sans" w:cs="Open Sans"/>
          <w:color w:val="000000"/>
          <w:sz w:val="20"/>
          <w:szCs w:val="20"/>
          <w:shd w:val="clear" w:color="auto" w:fill="FFFFFF"/>
        </w:rPr>
        <w:t>etablierte sowie Nachwuchswissenschaftlerinnen</w:t>
      </w:r>
      <w:r>
        <w:rPr>
          <w:rStyle w:val="normaltextrun"/>
          <w:rFonts w:ascii="Open Sans" w:hAnsi="Open Sans" w:cs="Open Sans"/>
          <w:color w:val="000000"/>
          <w:sz w:val="20"/>
          <w:szCs w:val="20"/>
          <w:shd w:val="clear" w:color="auto" w:fill="FFFFFF"/>
        </w:rPr>
        <w:t xml:space="preserve"> und Wissenschaftler dazu ein, ihre Perspektive auf den Forschungs- und Innovationsrückstand des Großhandels in unserem Sammelband einzubringen. Zusätzlich werden wir Stimmen aus der Wirtschaft sowie NGOs zu Wort kommen lassen.</w:t>
      </w:r>
      <w:r>
        <w:rPr>
          <w:rStyle w:val="eop"/>
          <w:rFonts w:ascii="Open Sans" w:hAnsi="Open Sans" w:cs="Open Sans"/>
          <w:color w:val="000000"/>
          <w:sz w:val="20"/>
          <w:szCs w:val="20"/>
          <w:shd w:val="clear" w:color="auto" w:fill="FFFFFF"/>
        </w:rPr>
        <w:t> </w:t>
      </w:r>
    </w:p>
    <w:p w14:paraId="195ED0FB" w14:textId="139F275C" w:rsidR="00940EA7" w:rsidRPr="00940EA7" w:rsidRDefault="00940EA7" w:rsidP="00940EA7">
      <w:pPr>
        <w:spacing w:line="240" w:lineRule="auto"/>
        <w:textAlignment w:val="baseline"/>
        <w:rPr>
          <w:rFonts w:ascii="Segoe UI" w:hAnsi="Segoe UI" w:cs="Segoe UI"/>
          <w:sz w:val="18"/>
          <w:szCs w:val="18"/>
        </w:rPr>
      </w:pPr>
    </w:p>
    <w:p w14:paraId="6583EE5F" w14:textId="77777777" w:rsidR="00940EA7" w:rsidRPr="00940EA7" w:rsidRDefault="00940EA7" w:rsidP="00940EA7">
      <w:pPr>
        <w:spacing w:line="240" w:lineRule="auto"/>
        <w:textAlignment w:val="baseline"/>
        <w:rPr>
          <w:rFonts w:ascii="Segoe UI" w:hAnsi="Segoe UI" w:cs="Segoe UI"/>
          <w:sz w:val="18"/>
          <w:szCs w:val="18"/>
        </w:rPr>
      </w:pPr>
      <w:r w:rsidRPr="00940EA7">
        <w:rPr>
          <w:rFonts w:ascii="Open Sans" w:hAnsi="Open Sans" w:cs="Open Sans"/>
          <w:sz w:val="20"/>
          <w:szCs w:val="20"/>
        </w:rPr>
        <w:t>Auf einen Blick: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361"/>
      </w:tblGrid>
      <w:tr w:rsidR="00940EA7" w:rsidRPr="00940EA7" w14:paraId="4C1CFC02" w14:textId="77777777" w:rsidTr="00940EA7">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15C8D67"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Relevante Themenfelder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26A9688F"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 xml:space="preserve">Distributions-, Warehouse- und Transportnetzwerke, Supplier Resilienz und Supplier Management, Risiko- und </w:t>
            </w:r>
            <w:proofErr w:type="spellStart"/>
            <w:r w:rsidRPr="00940EA7">
              <w:rPr>
                <w:rFonts w:ascii="Open Sans" w:hAnsi="Open Sans" w:cs="Open Sans"/>
                <w:sz w:val="20"/>
                <w:szCs w:val="20"/>
              </w:rPr>
              <w:t>Resilienzmanagement</w:t>
            </w:r>
            <w:proofErr w:type="spellEnd"/>
            <w:r w:rsidRPr="00940EA7">
              <w:rPr>
                <w:rFonts w:ascii="Open Sans" w:hAnsi="Open Sans" w:cs="Open Sans"/>
                <w:sz w:val="20"/>
                <w:szCs w:val="20"/>
              </w:rPr>
              <w:t xml:space="preserve">, Supply Chain </w:t>
            </w:r>
            <w:proofErr w:type="spellStart"/>
            <w:r w:rsidRPr="00940EA7">
              <w:rPr>
                <w:rFonts w:ascii="Open Sans" w:hAnsi="Open Sans" w:cs="Open Sans"/>
                <w:sz w:val="20"/>
                <w:szCs w:val="20"/>
              </w:rPr>
              <w:t>Visibiliät</w:t>
            </w:r>
            <w:proofErr w:type="spellEnd"/>
            <w:r w:rsidRPr="00940EA7">
              <w:rPr>
                <w:rFonts w:ascii="Open Sans" w:hAnsi="Open Sans" w:cs="Open Sans"/>
                <w:sz w:val="20"/>
                <w:szCs w:val="20"/>
              </w:rPr>
              <w:t xml:space="preserve"> und Transparenz, Nachfrageprognosen und Volatilitätsmanagement, Nachhaltigkeit und Kreislaufwirtschaft, Digitalisierung und Data </w:t>
            </w:r>
            <w:proofErr w:type="spellStart"/>
            <w:r w:rsidRPr="00940EA7">
              <w:rPr>
                <w:rFonts w:ascii="Open Sans" w:hAnsi="Open Sans" w:cs="Open Sans"/>
                <w:sz w:val="20"/>
                <w:szCs w:val="20"/>
              </w:rPr>
              <w:t>Governance</w:t>
            </w:r>
            <w:proofErr w:type="spellEnd"/>
            <w:r w:rsidRPr="00940EA7">
              <w:rPr>
                <w:rFonts w:ascii="Open Sans" w:hAnsi="Open Sans" w:cs="Open Sans"/>
                <w:sz w:val="20"/>
                <w:szCs w:val="20"/>
              </w:rPr>
              <w:t>, Finance, Accounting und Controlling, KI-basierte Entscheidungsunterstützung , Robotik und Automatisierung, Software-Anwendungen,  volkswirtschaftliche Perspektiven,  Kommunikation, internationale Vergleiche,  Bestands- und Umlaufvermögensmanagement , Organisation und Kompetenzen. </w:t>
            </w:r>
            <w:r w:rsidRPr="00940EA7">
              <w:rPr>
                <w:rFonts w:ascii="Open Sans" w:hAnsi="Open Sans" w:cs="Open Sans"/>
                <w:sz w:val="20"/>
                <w:szCs w:val="20"/>
              </w:rPr>
              <w:br/>
              <w:t> </w:t>
            </w:r>
          </w:p>
        </w:tc>
      </w:tr>
      <w:tr w:rsidR="00940EA7" w:rsidRPr="00940EA7" w14:paraId="76098A58" w14:textId="77777777" w:rsidTr="00940EA7">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EFCAC33"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 xml:space="preserve">Call </w:t>
            </w:r>
            <w:proofErr w:type="spellStart"/>
            <w:r w:rsidRPr="00940EA7">
              <w:rPr>
                <w:rFonts w:ascii="Open Sans" w:hAnsi="Open Sans" w:cs="Open Sans"/>
                <w:sz w:val="20"/>
                <w:szCs w:val="20"/>
              </w:rPr>
              <w:t>for</w:t>
            </w:r>
            <w:proofErr w:type="spellEnd"/>
            <w:r w:rsidRPr="00940EA7">
              <w:rPr>
                <w:rFonts w:ascii="Open Sans" w:hAnsi="Open Sans" w:cs="Open Sans"/>
                <w:sz w:val="20"/>
                <w:szCs w:val="20"/>
              </w:rPr>
              <w:t xml:space="preserve"> Abstracts </w:t>
            </w:r>
          </w:p>
          <w:p w14:paraId="0E66E158"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1BDFA505" w14:textId="77777777" w:rsidR="00940EA7" w:rsidRPr="00940EA7" w:rsidRDefault="00940EA7" w:rsidP="00940EA7">
            <w:pPr>
              <w:numPr>
                <w:ilvl w:val="0"/>
                <w:numId w:val="8"/>
              </w:numPr>
              <w:spacing w:line="240" w:lineRule="auto"/>
              <w:ind w:left="1080" w:firstLine="0"/>
              <w:textAlignment w:val="baseline"/>
              <w:rPr>
                <w:rFonts w:ascii="Open Sans" w:hAnsi="Open Sans" w:cs="Open Sans"/>
                <w:sz w:val="20"/>
                <w:szCs w:val="20"/>
              </w:rPr>
            </w:pPr>
            <w:r w:rsidRPr="00940EA7">
              <w:rPr>
                <w:rFonts w:ascii="Open Sans" w:hAnsi="Open Sans" w:cs="Open Sans"/>
                <w:sz w:val="20"/>
                <w:szCs w:val="20"/>
              </w:rPr>
              <w:t>Max 2500 Zeichen </w:t>
            </w:r>
          </w:p>
          <w:p w14:paraId="6DCA5F32" w14:textId="77777777" w:rsidR="00940EA7" w:rsidRPr="00940EA7" w:rsidRDefault="00940EA7" w:rsidP="00940EA7">
            <w:pPr>
              <w:numPr>
                <w:ilvl w:val="0"/>
                <w:numId w:val="9"/>
              </w:numPr>
              <w:spacing w:line="240" w:lineRule="auto"/>
              <w:ind w:left="1080" w:firstLine="0"/>
              <w:textAlignment w:val="baseline"/>
              <w:rPr>
                <w:rFonts w:ascii="Open Sans" w:hAnsi="Open Sans" w:cs="Open Sans"/>
                <w:sz w:val="20"/>
                <w:szCs w:val="20"/>
              </w:rPr>
            </w:pPr>
            <w:r w:rsidRPr="00940EA7">
              <w:rPr>
                <w:rFonts w:ascii="Open Sans" w:hAnsi="Open Sans" w:cs="Open Sans"/>
                <w:sz w:val="20"/>
                <w:szCs w:val="20"/>
              </w:rPr>
              <w:t>Deadline: 18.03.2026 </w:t>
            </w:r>
            <w:r w:rsidRPr="00940EA7">
              <w:rPr>
                <w:rFonts w:ascii="Open Sans" w:hAnsi="Open Sans" w:cs="Open Sans"/>
                <w:sz w:val="20"/>
                <w:szCs w:val="20"/>
                <w:lang w:val="de-CH"/>
              </w:rPr>
              <w:t>Das Abstract sollte Ihr Thema und die grobe Argumentationsline umfassen, sowie das Ziel des Beitrags</w:t>
            </w:r>
            <w:r w:rsidRPr="00940EA7">
              <w:rPr>
                <w:rFonts w:ascii="Open Sans" w:hAnsi="Open Sans" w:cs="Open Sans"/>
                <w:sz w:val="20"/>
                <w:szCs w:val="20"/>
              </w:rPr>
              <w:t> </w:t>
            </w:r>
          </w:p>
          <w:p w14:paraId="07B2EBB7"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 </w:t>
            </w:r>
          </w:p>
        </w:tc>
      </w:tr>
      <w:tr w:rsidR="00940EA7" w:rsidRPr="00940EA7" w14:paraId="24D07CF3" w14:textId="77777777" w:rsidTr="00940EA7">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70D3B04"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Herausgabe und Redaktion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019DFBC6"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Prof. Dr. Julia Arlinghaus (Universität Sankt Gallen) </w:t>
            </w:r>
            <w:r w:rsidRPr="00940EA7">
              <w:rPr>
                <w:rFonts w:ascii="Open Sans" w:hAnsi="Open Sans" w:cs="Open Sans"/>
                <w:sz w:val="20"/>
                <w:szCs w:val="20"/>
              </w:rPr>
              <w:br/>
              <w:t xml:space="preserve">Nadine </w:t>
            </w:r>
            <w:proofErr w:type="spellStart"/>
            <w:r w:rsidRPr="00940EA7">
              <w:rPr>
                <w:rFonts w:ascii="Open Sans" w:hAnsi="Open Sans" w:cs="Open Sans"/>
                <w:sz w:val="20"/>
                <w:szCs w:val="20"/>
              </w:rPr>
              <w:t>Haeberle</w:t>
            </w:r>
            <w:proofErr w:type="spellEnd"/>
            <w:r w:rsidRPr="00940EA7">
              <w:rPr>
                <w:rFonts w:ascii="Open Sans" w:hAnsi="Open Sans" w:cs="Open Sans"/>
                <w:sz w:val="20"/>
                <w:szCs w:val="20"/>
              </w:rPr>
              <w:t xml:space="preserve"> (Universität Sankt Gallen) </w:t>
            </w:r>
            <w:r w:rsidRPr="00940EA7">
              <w:rPr>
                <w:rFonts w:ascii="Open Sans" w:hAnsi="Open Sans" w:cs="Open Sans"/>
                <w:sz w:val="20"/>
                <w:szCs w:val="20"/>
              </w:rPr>
              <w:br/>
              <w:t>Michael Nitsche (Geschäftsführer, ForveG) </w:t>
            </w:r>
            <w:r w:rsidRPr="00940EA7">
              <w:rPr>
                <w:rFonts w:ascii="Open Sans" w:hAnsi="Open Sans" w:cs="Open Sans"/>
                <w:sz w:val="20"/>
                <w:szCs w:val="20"/>
              </w:rPr>
              <w:br/>
              <w:t> </w:t>
            </w:r>
          </w:p>
        </w:tc>
      </w:tr>
      <w:tr w:rsidR="00940EA7" w:rsidRPr="00940EA7" w14:paraId="6FBA52C7" w14:textId="77777777" w:rsidTr="00940EA7">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D563B96"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Umfang des finalen Beitrags </w:t>
            </w:r>
          </w:p>
          <w:p w14:paraId="2038CF82"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3E7D8093"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i.d.R. max. 40.000 Zeichen, inklusive Leerzeichen </w:t>
            </w:r>
          </w:p>
        </w:tc>
      </w:tr>
      <w:tr w:rsidR="00940EA7" w:rsidRPr="00940EA7" w14:paraId="5A61AFFD" w14:textId="77777777" w:rsidTr="00940EA7">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5A069227"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Deadline Einreichung  </w:t>
            </w:r>
          </w:p>
          <w:p w14:paraId="4921D7BB"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325DFA8D"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30. Juni 2026 </w:t>
            </w:r>
          </w:p>
        </w:tc>
      </w:tr>
      <w:tr w:rsidR="00940EA7" w:rsidRPr="00940EA7" w14:paraId="61EA9D75" w14:textId="77777777" w:rsidTr="00940EA7">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0A962A9"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Publikation </w:t>
            </w:r>
          </w:p>
          <w:p w14:paraId="2D3AE0DC"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46D12E50"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Frühjahr 2027 </w:t>
            </w:r>
          </w:p>
        </w:tc>
      </w:tr>
      <w:tr w:rsidR="00940EA7" w:rsidRPr="00940EA7" w14:paraId="60BC404C" w14:textId="77777777" w:rsidTr="00940EA7">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0A78F03"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Kontakt für Rückfragen und Einreichungen </w:t>
            </w:r>
          </w:p>
        </w:tc>
        <w:tc>
          <w:tcPr>
            <w:tcW w:w="7365" w:type="dxa"/>
            <w:tcBorders>
              <w:top w:val="single" w:sz="6" w:space="0" w:color="auto"/>
              <w:left w:val="single" w:sz="6" w:space="0" w:color="auto"/>
              <w:bottom w:val="single" w:sz="6" w:space="0" w:color="auto"/>
              <w:right w:val="single" w:sz="6" w:space="0" w:color="auto"/>
            </w:tcBorders>
            <w:shd w:val="clear" w:color="auto" w:fill="auto"/>
            <w:hideMark/>
          </w:tcPr>
          <w:p w14:paraId="37262315" w14:textId="77777777" w:rsidR="00940EA7" w:rsidRPr="00940EA7" w:rsidRDefault="00940EA7" w:rsidP="00940EA7">
            <w:pPr>
              <w:spacing w:line="240" w:lineRule="auto"/>
              <w:textAlignment w:val="baseline"/>
              <w:rPr>
                <w:rFonts w:ascii="Times New Roman" w:hAnsi="Times New Roman"/>
                <w:sz w:val="24"/>
              </w:rPr>
            </w:pPr>
            <w:hyperlink r:id="rId13" w:tgtFrame="_blank" w:history="1">
              <w:r w:rsidRPr="00940EA7">
                <w:rPr>
                  <w:rFonts w:ascii="Open Sans" w:hAnsi="Open Sans" w:cs="Open Sans"/>
                  <w:color w:val="0000FF"/>
                  <w:sz w:val="20"/>
                  <w:szCs w:val="20"/>
                  <w:u w:val="single"/>
                </w:rPr>
                <w:t>info@forveg.de</w:t>
              </w:r>
            </w:hyperlink>
            <w:r w:rsidRPr="00940EA7">
              <w:rPr>
                <w:rFonts w:ascii="Open Sans" w:hAnsi="Open Sans" w:cs="Open Sans"/>
                <w:sz w:val="20"/>
                <w:szCs w:val="20"/>
              </w:rPr>
              <w:t> </w:t>
            </w:r>
          </w:p>
          <w:p w14:paraId="4D1CB0ED" w14:textId="77777777" w:rsidR="00940EA7" w:rsidRPr="00940EA7" w:rsidRDefault="00940EA7" w:rsidP="00940EA7">
            <w:pPr>
              <w:spacing w:line="240" w:lineRule="auto"/>
              <w:textAlignment w:val="baseline"/>
              <w:rPr>
                <w:rFonts w:ascii="Times New Roman" w:hAnsi="Times New Roman"/>
                <w:sz w:val="24"/>
              </w:rPr>
            </w:pPr>
            <w:r w:rsidRPr="00940EA7">
              <w:rPr>
                <w:rFonts w:ascii="Open Sans" w:hAnsi="Open Sans" w:cs="Open Sans"/>
                <w:sz w:val="20"/>
                <w:szCs w:val="20"/>
              </w:rPr>
              <w:t> </w:t>
            </w:r>
          </w:p>
        </w:tc>
      </w:tr>
    </w:tbl>
    <w:p w14:paraId="09A3AFDD" w14:textId="679E60DD" w:rsidR="00940EA7" w:rsidRDefault="00940EA7" w:rsidP="00C6623D">
      <w:pPr>
        <w:rPr>
          <w:rFonts w:ascii="Open Sans" w:hAnsi="Open Sans" w:cs="Open Sans"/>
          <w:sz w:val="20"/>
          <w:szCs w:val="20"/>
        </w:rPr>
      </w:pPr>
    </w:p>
    <w:p w14:paraId="41F6E53D" w14:textId="37C51EAA" w:rsidR="00940EA7" w:rsidRDefault="00940EA7" w:rsidP="00C6623D">
      <w:pPr>
        <w:rPr>
          <w:rFonts w:ascii="Open Sans" w:hAnsi="Open Sans" w:cs="Open Sans"/>
          <w:sz w:val="20"/>
          <w:szCs w:val="20"/>
        </w:rPr>
      </w:pPr>
    </w:p>
    <w:p w14:paraId="203640DE" w14:textId="5C6347B5" w:rsidR="00940EA7" w:rsidRDefault="00940EA7" w:rsidP="00C6623D">
      <w:pPr>
        <w:rPr>
          <w:rFonts w:ascii="Open Sans" w:hAnsi="Open Sans" w:cs="Open Sans"/>
          <w:sz w:val="20"/>
          <w:szCs w:val="20"/>
        </w:rPr>
      </w:pPr>
    </w:p>
    <w:p w14:paraId="67C2DA65" w14:textId="2966DF4B" w:rsidR="00940EA7" w:rsidRPr="00A87FAE" w:rsidRDefault="00940EA7" w:rsidP="00940EA7">
      <w:pPr>
        <w:rPr>
          <w:rFonts w:ascii="Open Sans" w:hAnsi="Open Sans" w:cs="Open Sans"/>
          <w:sz w:val="20"/>
          <w:szCs w:val="20"/>
        </w:rPr>
      </w:pPr>
    </w:p>
    <w:sectPr w:rsidR="00940EA7" w:rsidRPr="00A87FAE" w:rsidSect="00473720">
      <w:headerReference w:type="default" r:id="rId14"/>
      <w:footerReference w:type="default" r:id="rId15"/>
      <w:type w:val="continuous"/>
      <w:pgSz w:w="11906" w:h="16838"/>
      <w:pgMar w:top="2669" w:right="1417" w:bottom="1134"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B0A8" w14:textId="77777777" w:rsidR="00085C1E" w:rsidRDefault="00085C1E" w:rsidP="00A50475">
      <w:pPr>
        <w:spacing w:line="240" w:lineRule="auto"/>
      </w:pPr>
      <w:r>
        <w:separator/>
      </w:r>
    </w:p>
  </w:endnote>
  <w:endnote w:type="continuationSeparator" w:id="0">
    <w:p w14:paraId="1946AC38" w14:textId="77777777" w:rsidR="00085C1E" w:rsidRDefault="00085C1E" w:rsidP="00A50475">
      <w:pPr>
        <w:spacing w:line="240" w:lineRule="auto"/>
      </w:pPr>
      <w:r>
        <w:continuationSeparator/>
      </w:r>
    </w:p>
  </w:endnote>
  <w:endnote w:type="continuationNotice" w:id="1">
    <w:p w14:paraId="6D7C282A" w14:textId="77777777" w:rsidR="00085C1E" w:rsidRDefault="00085C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Look w:val="04A0" w:firstRow="1" w:lastRow="0" w:firstColumn="1" w:lastColumn="0" w:noHBand="0" w:noVBand="1"/>
    </w:tblPr>
    <w:tblGrid>
      <w:gridCol w:w="3070"/>
      <w:gridCol w:w="3070"/>
      <w:gridCol w:w="3783"/>
    </w:tblGrid>
    <w:tr w:rsidR="00516569" w:rsidRPr="00A41357" w14:paraId="0CE26650" w14:textId="77777777" w:rsidTr="00CF732C">
      <w:tc>
        <w:tcPr>
          <w:tcW w:w="3070" w:type="dxa"/>
          <w:tcBorders>
            <w:top w:val="nil"/>
            <w:left w:val="nil"/>
            <w:bottom w:val="nil"/>
            <w:right w:val="nil"/>
          </w:tcBorders>
        </w:tcPr>
        <w:p w14:paraId="455D9321" w14:textId="536954C9" w:rsidR="00516569" w:rsidRPr="00A41357" w:rsidRDefault="00CF732C" w:rsidP="00AB0566">
          <w:pPr>
            <w:spacing w:after="60" w:line="240" w:lineRule="auto"/>
            <w:jc w:val="center"/>
            <w:rPr>
              <w:rFonts w:ascii="Open Sans" w:hAnsi="Open Sans" w:cs="Open Sans"/>
              <w:sz w:val="14"/>
              <w:szCs w:val="14"/>
            </w:rPr>
          </w:pPr>
          <w:r w:rsidRPr="00A41357">
            <w:rPr>
              <w:rFonts w:ascii="Open Sans" w:hAnsi="Open Sans" w:cs="Open Sans"/>
              <w:sz w:val="14"/>
              <w:szCs w:val="14"/>
            </w:rPr>
            <w:t>Vorstandsvorsitzender: Till Blässinger Geschäftsführer: Michael Nitsche</w:t>
          </w:r>
        </w:p>
      </w:tc>
      <w:tc>
        <w:tcPr>
          <w:tcW w:w="3070" w:type="dxa"/>
          <w:tcBorders>
            <w:top w:val="nil"/>
            <w:left w:val="nil"/>
            <w:bottom w:val="nil"/>
            <w:right w:val="nil"/>
          </w:tcBorders>
        </w:tcPr>
        <w:p w14:paraId="4BD656EE" w14:textId="79910D8F" w:rsidR="00516569" w:rsidRPr="00A41357" w:rsidRDefault="00A41357" w:rsidP="00A41357">
          <w:pPr>
            <w:spacing w:after="60" w:line="240" w:lineRule="auto"/>
            <w:jc w:val="center"/>
            <w:rPr>
              <w:rFonts w:ascii="Open Sans" w:hAnsi="Open Sans" w:cs="Open Sans"/>
              <w:sz w:val="14"/>
              <w:szCs w:val="14"/>
            </w:rPr>
          </w:pPr>
          <w:r w:rsidRPr="00A41357">
            <w:rPr>
              <w:rFonts w:ascii="Open Sans" w:hAnsi="Open Sans" w:cs="Open Sans"/>
              <w:b/>
              <w:bCs/>
              <w:sz w:val="14"/>
              <w:szCs w:val="14"/>
            </w:rPr>
            <w:t>Forschungsvereinigung</w:t>
          </w:r>
          <w:r w:rsidR="00B3364F">
            <w:rPr>
              <w:rFonts w:ascii="Open Sans" w:hAnsi="Open Sans" w:cs="Open Sans"/>
              <w:b/>
              <w:bCs/>
              <w:sz w:val="14"/>
              <w:szCs w:val="14"/>
            </w:rPr>
            <w:t xml:space="preserve"> </w:t>
          </w:r>
          <w:r w:rsidRPr="00A41357">
            <w:rPr>
              <w:rFonts w:ascii="Open Sans" w:hAnsi="Open Sans" w:cs="Open Sans"/>
              <w:b/>
              <w:bCs/>
              <w:sz w:val="14"/>
              <w:szCs w:val="14"/>
            </w:rPr>
            <w:t>Großhandel e.V. (ForveG)</w:t>
          </w:r>
          <w:r w:rsidRPr="00A41357">
            <w:rPr>
              <w:rFonts w:ascii="Open Sans" w:hAnsi="Open Sans" w:cs="Open Sans"/>
              <w:sz w:val="14"/>
              <w:szCs w:val="14"/>
            </w:rPr>
            <w:br/>
            <w:t xml:space="preserve">Am Weidendamm 1 a </w:t>
          </w:r>
          <w:r w:rsidRPr="00A41357">
            <w:rPr>
              <w:rFonts w:ascii="Open Sans" w:hAnsi="Open Sans" w:cs="Open Sans"/>
              <w:sz w:val="14"/>
              <w:szCs w:val="14"/>
            </w:rPr>
            <w:br/>
            <w:t>10117 Berlin</w:t>
          </w:r>
          <w:bookmarkStart w:id="0" w:name="_Hlk93337536"/>
          <w:bookmarkStart w:id="1" w:name="_Hlk93337537"/>
          <w:r>
            <w:rPr>
              <w:rFonts w:ascii="Open Sans" w:hAnsi="Open Sans" w:cs="Open Sans"/>
              <w:sz w:val="14"/>
              <w:szCs w:val="14"/>
            </w:rPr>
            <w:br/>
          </w:r>
          <w:r w:rsidRPr="00A41357">
            <w:rPr>
              <w:rFonts w:ascii="Open Sans" w:hAnsi="Open Sans" w:cs="Open Sans"/>
              <w:sz w:val="14"/>
              <w:szCs w:val="14"/>
            </w:rPr>
            <w:t>Telefon: 030 / 590099588</w:t>
          </w:r>
          <w:bookmarkEnd w:id="0"/>
          <w:bookmarkEnd w:id="1"/>
          <w:r w:rsidRPr="00A41357">
            <w:rPr>
              <w:rFonts w:ascii="Open Sans" w:hAnsi="Open Sans" w:cs="Open Sans"/>
              <w:sz w:val="14"/>
              <w:szCs w:val="14"/>
            </w:rPr>
            <w:br/>
            <w:t>E-Mail: info@forveg.de</w:t>
          </w:r>
        </w:p>
      </w:tc>
      <w:tc>
        <w:tcPr>
          <w:tcW w:w="3783" w:type="dxa"/>
          <w:tcBorders>
            <w:top w:val="nil"/>
            <w:left w:val="nil"/>
            <w:bottom w:val="nil"/>
            <w:right w:val="nil"/>
          </w:tcBorders>
        </w:tcPr>
        <w:p w14:paraId="24C3F6DE" w14:textId="61E67973" w:rsidR="00516569" w:rsidRPr="00A41357" w:rsidRDefault="00CF732C" w:rsidP="00AB0566">
          <w:pPr>
            <w:spacing w:after="60" w:line="240" w:lineRule="auto"/>
            <w:jc w:val="center"/>
            <w:rPr>
              <w:rFonts w:ascii="Open Sans" w:hAnsi="Open Sans" w:cs="Open Sans"/>
              <w:sz w:val="14"/>
              <w:szCs w:val="14"/>
            </w:rPr>
          </w:pPr>
          <w:r w:rsidRPr="00A41357">
            <w:rPr>
              <w:rFonts w:ascii="Open Sans" w:hAnsi="Open Sans" w:cs="Open Sans"/>
              <w:sz w:val="14"/>
              <w:szCs w:val="14"/>
            </w:rPr>
            <w:t>Bankverbindung: Berliner Sparkasse</w:t>
          </w:r>
          <w:r w:rsidR="00516569" w:rsidRPr="00A41357">
            <w:rPr>
              <w:rFonts w:ascii="Open Sans" w:hAnsi="Open Sans" w:cs="Open Sans"/>
              <w:sz w:val="14"/>
              <w:szCs w:val="14"/>
            </w:rPr>
            <w:br/>
          </w:r>
          <w:r w:rsidRPr="00A41357">
            <w:rPr>
              <w:rFonts w:ascii="Open Sans" w:hAnsi="Open Sans" w:cs="Open Sans"/>
              <w:sz w:val="14"/>
              <w:szCs w:val="14"/>
            </w:rPr>
            <w:t>IBAN: DE30 1005 0000 0191 1082 35 BIC: BELADEBEXXX</w:t>
          </w:r>
          <w:r w:rsidR="00AB0566" w:rsidRPr="00A41357">
            <w:rPr>
              <w:rFonts w:ascii="Open Sans" w:hAnsi="Open Sans" w:cs="Open Sans"/>
              <w:sz w:val="14"/>
              <w:szCs w:val="14"/>
            </w:rPr>
            <w:br/>
          </w:r>
          <w:r w:rsidRPr="00A41357">
            <w:rPr>
              <w:rFonts w:ascii="Open Sans" w:hAnsi="Open Sans" w:cs="Open Sans"/>
              <w:sz w:val="14"/>
              <w:szCs w:val="14"/>
            </w:rPr>
            <w:t>Vereinsregister: AG Charlottenburg, VR 39267 B</w:t>
          </w:r>
          <w:r w:rsidR="00516569" w:rsidRPr="00A41357">
            <w:rPr>
              <w:rFonts w:ascii="Open Sans" w:hAnsi="Open Sans" w:cs="Open Sans"/>
              <w:sz w:val="14"/>
              <w:szCs w:val="14"/>
            </w:rPr>
            <w:br/>
          </w:r>
          <w:r w:rsidRPr="00A41357">
            <w:rPr>
              <w:rFonts w:ascii="Open Sans" w:hAnsi="Open Sans" w:cs="Open Sans"/>
              <w:sz w:val="14"/>
              <w:szCs w:val="14"/>
            </w:rPr>
            <w:t>Steuernummer: 27/640/61720</w:t>
          </w:r>
        </w:p>
      </w:tc>
    </w:tr>
  </w:tbl>
  <w:p w14:paraId="647BBF5C" w14:textId="77777777" w:rsidR="003E0C30" w:rsidRPr="00A41357" w:rsidRDefault="003E0C30" w:rsidP="00477C1C">
    <w:pPr>
      <w:pStyle w:val="Fuzeile"/>
      <w:tabs>
        <w:tab w:val="clear" w:pos="4536"/>
        <w:tab w:val="clear" w:pos="9072"/>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31F68" w14:textId="77777777" w:rsidR="00085C1E" w:rsidRDefault="00085C1E" w:rsidP="00A50475">
      <w:pPr>
        <w:spacing w:line="240" w:lineRule="auto"/>
      </w:pPr>
      <w:r>
        <w:separator/>
      </w:r>
    </w:p>
  </w:footnote>
  <w:footnote w:type="continuationSeparator" w:id="0">
    <w:p w14:paraId="0546FC80" w14:textId="77777777" w:rsidR="00085C1E" w:rsidRDefault="00085C1E" w:rsidP="00A50475">
      <w:pPr>
        <w:spacing w:line="240" w:lineRule="auto"/>
      </w:pPr>
      <w:r>
        <w:continuationSeparator/>
      </w:r>
    </w:p>
  </w:footnote>
  <w:footnote w:type="continuationNotice" w:id="1">
    <w:p w14:paraId="41064C3A" w14:textId="77777777" w:rsidR="00085C1E" w:rsidRDefault="00085C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7C9E" w14:textId="04E39DE6" w:rsidR="003E0C30" w:rsidRDefault="00114BB8" w:rsidP="28335F4B">
    <w:pPr>
      <w:pStyle w:val="Kopfzeile"/>
      <w:rPr>
        <w:b/>
        <w:bCs/>
      </w:rPr>
    </w:pPr>
    <w:r>
      <w:rPr>
        <w:rFonts w:asciiTheme="minorHAnsi" w:hAnsiTheme="minorHAnsi" w:cstheme="minorHAnsi"/>
        <w:b/>
        <w:bCs/>
        <w:noProof/>
        <w:sz w:val="16"/>
        <w:szCs w:val="16"/>
      </w:rPr>
      <w:drawing>
        <wp:anchor distT="0" distB="0" distL="114300" distR="114300" simplePos="0" relativeHeight="251658240" behindDoc="0" locked="0" layoutInCell="1" allowOverlap="1" wp14:anchorId="041219CA" wp14:editId="285530E1">
          <wp:simplePos x="0" y="0"/>
          <wp:positionH relativeFrom="column">
            <wp:posOffset>4110906</wp:posOffset>
          </wp:positionH>
          <wp:positionV relativeFrom="margin">
            <wp:posOffset>-1081691</wp:posOffset>
          </wp:positionV>
          <wp:extent cx="1736725" cy="368208"/>
          <wp:effectExtent l="0" t="0" r="0" b="0"/>
          <wp:wrapNone/>
          <wp:docPr id="3" name="Logo_1000x400px_17 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1000x400px_17 MB.jpg"/>
                  <pic:cNvPicPr/>
                </pic:nvPicPr>
                <pic:blipFill>
                  <a:blip r:embed="rId1">
                    <a:extLst>
                      <a:ext uri="{28A0092B-C50C-407E-A947-70E740481C1C}">
                        <a14:useLocalDpi xmlns:a14="http://schemas.microsoft.com/office/drawing/2010/main" val="0"/>
                      </a:ext>
                    </a:extLst>
                  </a:blip>
                  <a:stretch>
                    <a:fillRect/>
                  </a:stretch>
                </pic:blipFill>
                <pic:spPr>
                  <a:xfrm>
                    <a:off x="0" y="0"/>
                    <a:ext cx="1736725" cy="368208"/>
                  </a:xfrm>
                  <a:prstGeom prst="rect">
                    <a:avLst/>
                  </a:prstGeom>
                </pic:spPr>
              </pic:pic>
            </a:graphicData>
          </a:graphic>
          <wp14:sizeRelH relativeFrom="page">
            <wp14:pctWidth>0</wp14:pctWidth>
          </wp14:sizeRelH>
          <wp14:sizeRelV relativeFrom="page">
            <wp14:pctHeight>0</wp14:pctHeight>
          </wp14:sizeRelV>
        </wp:anchor>
      </w:drawing>
    </w:r>
    <w:r w:rsidR="28335F4B" w:rsidRPr="720B31AF">
      <w:rPr>
        <w:b/>
        <w:bCs/>
      </w:rPr>
      <w:t>CALL FOR ABSTRACT</w:t>
    </w:r>
    <w:r>
      <w:br/>
    </w:r>
  </w:p>
  <w:p w14:paraId="4B03B2AF" w14:textId="698D880D" w:rsidR="005D0561" w:rsidRDefault="28335F4B" w:rsidP="28335F4B">
    <w:pPr>
      <w:rPr>
        <w:rFonts w:ascii="Open Sans" w:hAnsi="Open Sans" w:cs="Open Sans"/>
        <w:sz w:val="20"/>
        <w:szCs w:val="20"/>
        <w:lang w:eastAsia="en-US"/>
      </w:rPr>
    </w:pPr>
    <w:proofErr w:type="spellStart"/>
    <w:r w:rsidRPr="28335F4B">
      <w:rPr>
        <w:rFonts w:ascii="Open Sans" w:hAnsi="Open Sans" w:cs="Open Sans"/>
        <w:sz w:val="20"/>
        <w:szCs w:val="20"/>
        <w:lang w:eastAsia="en-US"/>
      </w:rPr>
      <w:t>One</w:t>
    </w:r>
    <w:proofErr w:type="spellEnd"/>
    <w:r w:rsidRPr="28335F4B">
      <w:rPr>
        <w:rFonts w:ascii="Open Sans" w:hAnsi="Open Sans" w:cs="Open Sans"/>
        <w:sz w:val="20"/>
        <w:szCs w:val="20"/>
        <w:lang w:eastAsia="en-US"/>
      </w:rPr>
      <w:t xml:space="preserve"> Pager für Autoren und Autorinnen</w:t>
    </w:r>
  </w:p>
  <w:p w14:paraId="4C599712" w14:textId="313D7FC6" w:rsidR="28335F4B" w:rsidRDefault="28335F4B" w:rsidP="28335F4B">
    <w:pPr>
      <w:pStyle w:val="Kopfzeil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2F54"/>
    <w:multiLevelType w:val="hybridMultilevel"/>
    <w:tmpl w:val="9ABA4582"/>
    <w:lvl w:ilvl="0" w:tplc="6B7848BA">
      <w:start w:val="15"/>
      <w:numFmt w:val="bullet"/>
      <w:lvlText w:val="-"/>
      <w:lvlJc w:val="left"/>
      <w:pPr>
        <w:ind w:left="720" w:hanging="360"/>
      </w:pPr>
      <w:rPr>
        <w:rFonts w:ascii="Open Sans" w:eastAsia="Times New Roman"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F3375F"/>
    <w:multiLevelType w:val="hybridMultilevel"/>
    <w:tmpl w:val="D8DE5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95C39"/>
    <w:multiLevelType w:val="hybridMultilevel"/>
    <w:tmpl w:val="7796352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5D0E7C"/>
    <w:multiLevelType w:val="multilevel"/>
    <w:tmpl w:val="D24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8C4F69"/>
    <w:multiLevelType w:val="hybridMultilevel"/>
    <w:tmpl w:val="003EA6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22056E"/>
    <w:multiLevelType w:val="hybridMultilevel"/>
    <w:tmpl w:val="4574E454"/>
    <w:lvl w:ilvl="0" w:tplc="108052C8">
      <w:start w:val="1"/>
      <w:numFmt w:val="upperRoman"/>
      <w:lvlText w:val="%1."/>
      <w:lvlJc w:val="left"/>
      <w:pPr>
        <w:ind w:left="1080" w:hanging="72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8A0616"/>
    <w:multiLevelType w:val="hybridMultilevel"/>
    <w:tmpl w:val="118A4D8E"/>
    <w:lvl w:ilvl="0" w:tplc="04070019">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7" w15:restartNumberingAfterBreak="0">
    <w:nsid w:val="58EC2EF3"/>
    <w:multiLevelType w:val="multilevel"/>
    <w:tmpl w:val="CAB8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100EFA"/>
    <w:multiLevelType w:val="hybridMultilevel"/>
    <w:tmpl w:val="7C6CB3AE"/>
    <w:lvl w:ilvl="0" w:tplc="A69A08B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5"/>
  </w:num>
  <w:num w:numId="5">
    <w:abstractNumId w:val="2"/>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75"/>
    <w:rsid w:val="00012800"/>
    <w:rsid w:val="00027FF5"/>
    <w:rsid w:val="00053C3E"/>
    <w:rsid w:val="00054D8B"/>
    <w:rsid w:val="00070720"/>
    <w:rsid w:val="00085C1E"/>
    <w:rsid w:val="000923C3"/>
    <w:rsid w:val="000A110B"/>
    <w:rsid w:val="000B25C2"/>
    <w:rsid w:val="000E4051"/>
    <w:rsid w:val="000F6038"/>
    <w:rsid w:val="00114BB8"/>
    <w:rsid w:val="00147707"/>
    <w:rsid w:val="00151024"/>
    <w:rsid w:val="00153293"/>
    <w:rsid w:val="001564F2"/>
    <w:rsid w:val="0016479A"/>
    <w:rsid w:val="001A73BB"/>
    <w:rsid w:val="001C0E93"/>
    <w:rsid w:val="001C5542"/>
    <w:rsid w:val="001E33BD"/>
    <w:rsid w:val="00221DAC"/>
    <w:rsid w:val="00243885"/>
    <w:rsid w:val="00245DBD"/>
    <w:rsid w:val="002C1673"/>
    <w:rsid w:val="002F3130"/>
    <w:rsid w:val="00335226"/>
    <w:rsid w:val="0034760A"/>
    <w:rsid w:val="003810A8"/>
    <w:rsid w:val="003B2B82"/>
    <w:rsid w:val="003E0C30"/>
    <w:rsid w:val="003F76AD"/>
    <w:rsid w:val="00404363"/>
    <w:rsid w:val="0042693C"/>
    <w:rsid w:val="0044195E"/>
    <w:rsid w:val="00473643"/>
    <w:rsid w:val="00473720"/>
    <w:rsid w:val="00477C1C"/>
    <w:rsid w:val="004934B9"/>
    <w:rsid w:val="004B37EF"/>
    <w:rsid w:val="004B4B03"/>
    <w:rsid w:val="004E0F7F"/>
    <w:rsid w:val="00516569"/>
    <w:rsid w:val="00517E4B"/>
    <w:rsid w:val="00545824"/>
    <w:rsid w:val="005900F3"/>
    <w:rsid w:val="005D0561"/>
    <w:rsid w:val="005F15FB"/>
    <w:rsid w:val="00607248"/>
    <w:rsid w:val="00614B05"/>
    <w:rsid w:val="00662778"/>
    <w:rsid w:val="00670A21"/>
    <w:rsid w:val="00674F74"/>
    <w:rsid w:val="00716292"/>
    <w:rsid w:val="007600BD"/>
    <w:rsid w:val="00770D7E"/>
    <w:rsid w:val="007A02C6"/>
    <w:rsid w:val="007A6359"/>
    <w:rsid w:val="007B4FA3"/>
    <w:rsid w:val="007F35DE"/>
    <w:rsid w:val="00817547"/>
    <w:rsid w:val="00847638"/>
    <w:rsid w:val="00893AD6"/>
    <w:rsid w:val="008F1EBB"/>
    <w:rsid w:val="00905260"/>
    <w:rsid w:val="00916FA1"/>
    <w:rsid w:val="00940EA7"/>
    <w:rsid w:val="009C1F64"/>
    <w:rsid w:val="009D6F44"/>
    <w:rsid w:val="009F7E6E"/>
    <w:rsid w:val="00A3686A"/>
    <w:rsid w:val="00A36E80"/>
    <w:rsid w:val="00A41357"/>
    <w:rsid w:val="00A50475"/>
    <w:rsid w:val="00A87FAE"/>
    <w:rsid w:val="00AB0566"/>
    <w:rsid w:val="00AE7AA6"/>
    <w:rsid w:val="00B3364F"/>
    <w:rsid w:val="00B440DB"/>
    <w:rsid w:val="00B52BB0"/>
    <w:rsid w:val="00BE1B59"/>
    <w:rsid w:val="00C1622C"/>
    <w:rsid w:val="00C6623D"/>
    <w:rsid w:val="00C76AAC"/>
    <w:rsid w:val="00CC7459"/>
    <w:rsid w:val="00CD0E58"/>
    <w:rsid w:val="00CF732C"/>
    <w:rsid w:val="00CF77A0"/>
    <w:rsid w:val="00D307FA"/>
    <w:rsid w:val="00D4684E"/>
    <w:rsid w:val="00D52C2B"/>
    <w:rsid w:val="00D642FA"/>
    <w:rsid w:val="00D77094"/>
    <w:rsid w:val="00D935AA"/>
    <w:rsid w:val="00DB68E7"/>
    <w:rsid w:val="00DE098C"/>
    <w:rsid w:val="00E345F2"/>
    <w:rsid w:val="00E81731"/>
    <w:rsid w:val="00E95042"/>
    <w:rsid w:val="00EC2799"/>
    <w:rsid w:val="00EE412B"/>
    <w:rsid w:val="00EF31FD"/>
    <w:rsid w:val="00F10DAB"/>
    <w:rsid w:val="00F32A3E"/>
    <w:rsid w:val="00F66715"/>
    <w:rsid w:val="00F762C3"/>
    <w:rsid w:val="00FA7DBC"/>
    <w:rsid w:val="01CF38EA"/>
    <w:rsid w:val="0233C0C5"/>
    <w:rsid w:val="05395245"/>
    <w:rsid w:val="0647C831"/>
    <w:rsid w:val="097ED804"/>
    <w:rsid w:val="09954448"/>
    <w:rsid w:val="09D8D7DF"/>
    <w:rsid w:val="0BAEEEE2"/>
    <w:rsid w:val="0BFEB371"/>
    <w:rsid w:val="111F853C"/>
    <w:rsid w:val="13A50457"/>
    <w:rsid w:val="18426984"/>
    <w:rsid w:val="1B8348B2"/>
    <w:rsid w:val="1D1F93CC"/>
    <w:rsid w:val="1DD3CCEA"/>
    <w:rsid w:val="1E52F775"/>
    <w:rsid w:val="1EA696E3"/>
    <w:rsid w:val="22AA26B6"/>
    <w:rsid w:val="251A657F"/>
    <w:rsid w:val="28335F4B"/>
    <w:rsid w:val="28BD5E03"/>
    <w:rsid w:val="28D817FC"/>
    <w:rsid w:val="2BBEF512"/>
    <w:rsid w:val="2C606FB5"/>
    <w:rsid w:val="3121A285"/>
    <w:rsid w:val="3198A87C"/>
    <w:rsid w:val="325531F4"/>
    <w:rsid w:val="33507930"/>
    <w:rsid w:val="3519DEF7"/>
    <w:rsid w:val="383EEECC"/>
    <w:rsid w:val="384D652F"/>
    <w:rsid w:val="3867B40B"/>
    <w:rsid w:val="395E31A7"/>
    <w:rsid w:val="3B1C9D0E"/>
    <w:rsid w:val="3DD495A1"/>
    <w:rsid w:val="3E898285"/>
    <w:rsid w:val="3F6E0E0E"/>
    <w:rsid w:val="406BAEED"/>
    <w:rsid w:val="4236A58A"/>
    <w:rsid w:val="425969BE"/>
    <w:rsid w:val="44ED531F"/>
    <w:rsid w:val="46A816CF"/>
    <w:rsid w:val="4A8BFAEF"/>
    <w:rsid w:val="4A9AAD67"/>
    <w:rsid w:val="4CC2E4CF"/>
    <w:rsid w:val="4CE4FB97"/>
    <w:rsid w:val="4DB3CC1D"/>
    <w:rsid w:val="4EED5DBD"/>
    <w:rsid w:val="4F3D95BD"/>
    <w:rsid w:val="503529C7"/>
    <w:rsid w:val="506BA9C5"/>
    <w:rsid w:val="558C7A31"/>
    <w:rsid w:val="5B8998C0"/>
    <w:rsid w:val="5FE43749"/>
    <w:rsid w:val="605F274C"/>
    <w:rsid w:val="60997829"/>
    <w:rsid w:val="611FE59B"/>
    <w:rsid w:val="62C53F93"/>
    <w:rsid w:val="6756875F"/>
    <w:rsid w:val="6A0DFB89"/>
    <w:rsid w:val="6AD753C8"/>
    <w:rsid w:val="6B20F9D3"/>
    <w:rsid w:val="705CD9F1"/>
    <w:rsid w:val="720B31AF"/>
    <w:rsid w:val="776A07AF"/>
    <w:rsid w:val="77BBC0DB"/>
    <w:rsid w:val="79FE179B"/>
    <w:rsid w:val="7BBB017B"/>
    <w:rsid w:val="7D24C38E"/>
    <w:rsid w:val="7E0243CB"/>
    <w:rsid w:val="7E311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F056C"/>
  <w15:docId w15:val="{4758A3B2-2038-4D82-81C2-C60FB4C4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475"/>
    <w:pPr>
      <w:spacing w:after="0" w:line="260" w:lineRule="exact"/>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GATextkrperZchn">
    <w:name w:val="BGA Textkörper Zchn"/>
    <w:link w:val="BGATextkrper"/>
    <w:rsid w:val="00A50475"/>
    <w:rPr>
      <w:rFonts w:ascii="Arial" w:hAnsi="Arial"/>
    </w:rPr>
  </w:style>
  <w:style w:type="paragraph" w:customStyle="1" w:styleId="BGAImpressum">
    <w:name w:val="BGA Impressum"/>
    <w:basedOn w:val="BGATextkrper"/>
    <w:semiHidden/>
    <w:rsid w:val="00A50475"/>
    <w:pPr>
      <w:spacing w:after="84" w:line="168" w:lineRule="exact"/>
    </w:pPr>
    <w:rPr>
      <w:sz w:val="13"/>
    </w:rPr>
  </w:style>
  <w:style w:type="paragraph" w:customStyle="1" w:styleId="BGATextkrper">
    <w:name w:val="BGA Textkörper"/>
    <w:basedOn w:val="Standard"/>
    <w:link w:val="BGATextkrperZchn"/>
    <w:rsid w:val="00A50475"/>
    <w:pPr>
      <w:spacing w:after="130"/>
    </w:pPr>
    <w:rPr>
      <w:rFonts w:eastAsiaTheme="minorHAnsi" w:cstheme="minorBidi"/>
      <w:szCs w:val="22"/>
      <w:lang w:eastAsia="en-US"/>
    </w:rPr>
  </w:style>
  <w:style w:type="character" w:styleId="Hyperlink">
    <w:name w:val="Hyperlink"/>
    <w:semiHidden/>
    <w:rsid w:val="00A50475"/>
    <w:rPr>
      <w:color w:val="0000FF"/>
      <w:u w:val="single"/>
    </w:rPr>
  </w:style>
  <w:style w:type="paragraph" w:styleId="Kopfzeile">
    <w:name w:val="header"/>
    <w:basedOn w:val="Standard"/>
    <w:link w:val="KopfzeileZchn"/>
    <w:uiPriority w:val="99"/>
    <w:unhideWhenUsed/>
    <w:rsid w:val="00A5047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50475"/>
    <w:rPr>
      <w:rFonts w:ascii="Arial" w:eastAsia="Times New Roman" w:hAnsi="Arial" w:cs="Times New Roman"/>
      <w:szCs w:val="24"/>
      <w:lang w:eastAsia="de-DE"/>
    </w:rPr>
  </w:style>
  <w:style w:type="paragraph" w:styleId="Fuzeile">
    <w:name w:val="footer"/>
    <w:basedOn w:val="Standard"/>
    <w:link w:val="FuzeileZchn"/>
    <w:uiPriority w:val="99"/>
    <w:unhideWhenUsed/>
    <w:rsid w:val="00A5047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50475"/>
    <w:rPr>
      <w:rFonts w:ascii="Arial" w:eastAsia="Times New Roman" w:hAnsi="Arial" w:cs="Times New Roman"/>
      <w:szCs w:val="24"/>
      <w:lang w:eastAsia="de-DE"/>
    </w:rPr>
  </w:style>
  <w:style w:type="paragraph" w:styleId="Sprechblasentext">
    <w:name w:val="Balloon Text"/>
    <w:basedOn w:val="Standard"/>
    <w:link w:val="SprechblasentextZchn"/>
    <w:uiPriority w:val="99"/>
    <w:semiHidden/>
    <w:unhideWhenUsed/>
    <w:rsid w:val="007B4FA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4FA3"/>
    <w:rPr>
      <w:rFonts w:ascii="Tahoma" w:eastAsia="Times New Roman" w:hAnsi="Tahoma" w:cs="Tahoma"/>
      <w:sz w:val="16"/>
      <w:szCs w:val="16"/>
      <w:lang w:eastAsia="de-DE"/>
    </w:rPr>
  </w:style>
  <w:style w:type="table" w:styleId="Tabellenraster">
    <w:name w:val="Table Grid"/>
    <w:basedOn w:val="NormaleTabelle"/>
    <w:uiPriority w:val="59"/>
    <w:rsid w:val="0047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935AA"/>
    <w:pPr>
      <w:ind w:left="720"/>
      <w:contextualSpacing/>
    </w:pPr>
  </w:style>
  <w:style w:type="paragraph" w:styleId="berarbeitung">
    <w:name w:val="Revision"/>
    <w:hidden/>
    <w:uiPriority w:val="99"/>
    <w:semiHidden/>
    <w:rsid w:val="00A87FAE"/>
    <w:pPr>
      <w:spacing w:after="0" w:line="240" w:lineRule="auto"/>
    </w:pPr>
    <w:rPr>
      <w:rFonts w:ascii="Arial" w:eastAsia="Times New Roman" w:hAnsi="Arial" w:cs="Times New Roman"/>
      <w:szCs w:val="24"/>
      <w:lang w:eastAsia="de-DE"/>
    </w:rPr>
  </w:style>
  <w:style w:type="character" w:styleId="NichtaufgelsteErwhnung">
    <w:name w:val="Unresolved Mention"/>
    <w:basedOn w:val="Absatz-Standardschriftart"/>
    <w:uiPriority w:val="99"/>
    <w:semiHidden/>
    <w:unhideWhenUsed/>
    <w:rsid w:val="00DB68E7"/>
    <w:rPr>
      <w:color w:val="605E5C"/>
      <w:shd w:val="clear" w:color="auto" w:fill="E1DFDD"/>
    </w:rPr>
  </w:style>
  <w:style w:type="character" w:styleId="Kommentarzeichen">
    <w:name w:val="annotation reference"/>
    <w:basedOn w:val="Absatz-Standardschriftart"/>
    <w:uiPriority w:val="99"/>
    <w:semiHidden/>
    <w:unhideWhenUsed/>
    <w:rsid w:val="00F66715"/>
    <w:rPr>
      <w:sz w:val="16"/>
      <w:szCs w:val="16"/>
    </w:rPr>
  </w:style>
  <w:style w:type="paragraph" w:styleId="Kommentartext">
    <w:name w:val="annotation text"/>
    <w:basedOn w:val="Standard"/>
    <w:link w:val="KommentartextZchn"/>
    <w:uiPriority w:val="99"/>
    <w:unhideWhenUsed/>
    <w:rsid w:val="00F66715"/>
    <w:pPr>
      <w:spacing w:line="240" w:lineRule="auto"/>
    </w:pPr>
    <w:rPr>
      <w:sz w:val="20"/>
      <w:szCs w:val="20"/>
    </w:rPr>
  </w:style>
  <w:style w:type="character" w:customStyle="1" w:styleId="KommentartextZchn">
    <w:name w:val="Kommentartext Zchn"/>
    <w:basedOn w:val="Absatz-Standardschriftart"/>
    <w:link w:val="Kommentartext"/>
    <w:uiPriority w:val="99"/>
    <w:rsid w:val="00F6671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66715"/>
    <w:rPr>
      <w:b/>
      <w:bCs/>
    </w:rPr>
  </w:style>
  <w:style w:type="character" w:customStyle="1" w:styleId="KommentarthemaZchn">
    <w:name w:val="Kommentarthema Zchn"/>
    <w:basedOn w:val="KommentartextZchn"/>
    <w:link w:val="Kommentarthema"/>
    <w:uiPriority w:val="99"/>
    <w:semiHidden/>
    <w:rsid w:val="00F66715"/>
    <w:rPr>
      <w:rFonts w:ascii="Arial" w:eastAsia="Times New Roman" w:hAnsi="Arial" w:cs="Times New Roman"/>
      <w:b/>
      <w:bCs/>
      <w:sz w:val="20"/>
      <w:szCs w:val="20"/>
      <w:lang w:eastAsia="de-DE"/>
    </w:rPr>
  </w:style>
  <w:style w:type="character" w:styleId="Erwhnung">
    <w:name w:val="Mention"/>
    <w:basedOn w:val="Absatz-Standardschriftart"/>
    <w:uiPriority w:val="99"/>
    <w:unhideWhenUsed/>
    <w:rsid w:val="00D4684E"/>
    <w:rPr>
      <w:color w:val="2B579A"/>
      <w:shd w:val="clear" w:color="auto" w:fill="E1DFDD"/>
    </w:rPr>
  </w:style>
  <w:style w:type="character" w:customStyle="1" w:styleId="normaltextrun">
    <w:name w:val="normaltextrun"/>
    <w:basedOn w:val="Absatz-Standardschriftart"/>
    <w:rsid w:val="00940EA7"/>
  </w:style>
  <w:style w:type="character" w:customStyle="1" w:styleId="eop">
    <w:name w:val="eop"/>
    <w:basedOn w:val="Absatz-Standardschriftart"/>
    <w:rsid w:val="00940EA7"/>
  </w:style>
  <w:style w:type="paragraph" w:customStyle="1" w:styleId="paragraph">
    <w:name w:val="paragraph"/>
    <w:basedOn w:val="Standard"/>
    <w:rsid w:val="00940EA7"/>
    <w:pPr>
      <w:spacing w:before="100" w:beforeAutospacing="1" w:after="100" w:afterAutospacing="1" w:line="240" w:lineRule="auto"/>
    </w:pPr>
    <w:rPr>
      <w:rFonts w:ascii="Times New Roman" w:hAnsi="Times New Roman"/>
      <w:sz w:val="24"/>
    </w:rPr>
  </w:style>
  <w:style w:type="character" w:customStyle="1" w:styleId="scxw41104599">
    <w:name w:val="scxw41104599"/>
    <w:basedOn w:val="Absatz-Standardschriftart"/>
    <w:rsid w:val="00940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43576">
      <w:bodyDiv w:val="1"/>
      <w:marLeft w:val="0"/>
      <w:marRight w:val="0"/>
      <w:marTop w:val="0"/>
      <w:marBottom w:val="0"/>
      <w:divBdr>
        <w:top w:val="none" w:sz="0" w:space="0" w:color="auto"/>
        <w:left w:val="none" w:sz="0" w:space="0" w:color="auto"/>
        <w:bottom w:val="none" w:sz="0" w:space="0" w:color="auto"/>
        <w:right w:val="none" w:sz="0" w:space="0" w:color="auto"/>
      </w:divBdr>
    </w:div>
    <w:div w:id="1067844509">
      <w:bodyDiv w:val="1"/>
      <w:marLeft w:val="0"/>
      <w:marRight w:val="0"/>
      <w:marTop w:val="0"/>
      <w:marBottom w:val="0"/>
      <w:divBdr>
        <w:top w:val="none" w:sz="0" w:space="0" w:color="auto"/>
        <w:left w:val="none" w:sz="0" w:space="0" w:color="auto"/>
        <w:bottom w:val="none" w:sz="0" w:space="0" w:color="auto"/>
        <w:right w:val="none" w:sz="0" w:space="0" w:color="auto"/>
      </w:divBdr>
    </w:div>
    <w:div w:id="1671441403">
      <w:bodyDiv w:val="1"/>
      <w:marLeft w:val="0"/>
      <w:marRight w:val="0"/>
      <w:marTop w:val="0"/>
      <w:marBottom w:val="0"/>
      <w:divBdr>
        <w:top w:val="none" w:sz="0" w:space="0" w:color="auto"/>
        <w:left w:val="none" w:sz="0" w:space="0" w:color="auto"/>
        <w:bottom w:val="none" w:sz="0" w:space="0" w:color="auto"/>
        <w:right w:val="none" w:sz="0" w:space="0" w:color="auto"/>
      </w:divBdr>
      <w:divsChild>
        <w:div w:id="1386370659">
          <w:marLeft w:val="0"/>
          <w:marRight w:val="0"/>
          <w:marTop w:val="0"/>
          <w:marBottom w:val="0"/>
          <w:divBdr>
            <w:top w:val="none" w:sz="0" w:space="0" w:color="auto"/>
            <w:left w:val="none" w:sz="0" w:space="0" w:color="auto"/>
            <w:bottom w:val="none" w:sz="0" w:space="0" w:color="auto"/>
            <w:right w:val="none" w:sz="0" w:space="0" w:color="auto"/>
          </w:divBdr>
        </w:div>
        <w:div w:id="826702839">
          <w:marLeft w:val="0"/>
          <w:marRight w:val="0"/>
          <w:marTop w:val="0"/>
          <w:marBottom w:val="0"/>
          <w:divBdr>
            <w:top w:val="none" w:sz="0" w:space="0" w:color="auto"/>
            <w:left w:val="none" w:sz="0" w:space="0" w:color="auto"/>
            <w:bottom w:val="none" w:sz="0" w:space="0" w:color="auto"/>
            <w:right w:val="none" w:sz="0" w:space="0" w:color="auto"/>
          </w:divBdr>
        </w:div>
        <w:div w:id="1691643260">
          <w:marLeft w:val="0"/>
          <w:marRight w:val="0"/>
          <w:marTop w:val="0"/>
          <w:marBottom w:val="0"/>
          <w:divBdr>
            <w:top w:val="none" w:sz="0" w:space="0" w:color="auto"/>
            <w:left w:val="none" w:sz="0" w:space="0" w:color="auto"/>
            <w:bottom w:val="none" w:sz="0" w:space="0" w:color="auto"/>
            <w:right w:val="none" w:sz="0" w:space="0" w:color="auto"/>
          </w:divBdr>
        </w:div>
        <w:div w:id="1247105778">
          <w:marLeft w:val="0"/>
          <w:marRight w:val="0"/>
          <w:marTop w:val="0"/>
          <w:marBottom w:val="0"/>
          <w:divBdr>
            <w:top w:val="none" w:sz="0" w:space="0" w:color="auto"/>
            <w:left w:val="none" w:sz="0" w:space="0" w:color="auto"/>
            <w:bottom w:val="none" w:sz="0" w:space="0" w:color="auto"/>
            <w:right w:val="none" w:sz="0" w:space="0" w:color="auto"/>
          </w:divBdr>
        </w:div>
        <w:div w:id="814954669">
          <w:marLeft w:val="0"/>
          <w:marRight w:val="0"/>
          <w:marTop w:val="0"/>
          <w:marBottom w:val="0"/>
          <w:divBdr>
            <w:top w:val="none" w:sz="0" w:space="0" w:color="auto"/>
            <w:left w:val="none" w:sz="0" w:space="0" w:color="auto"/>
            <w:bottom w:val="none" w:sz="0" w:space="0" w:color="auto"/>
            <w:right w:val="none" w:sz="0" w:space="0" w:color="auto"/>
          </w:divBdr>
        </w:div>
        <w:div w:id="929388449">
          <w:marLeft w:val="0"/>
          <w:marRight w:val="0"/>
          <w:marTop w:val="0"/>
          <w:marBottom w:val="0"/>
          <w:divBdr>
            <w:top w:val="none" w:sz="0" w:space="0" w:color="auto"/>
            <w:left w:val="none" w:sz="0" w:space="0" w:color="auto"/>
            <w:bottom w:val="none" w:sz="0" w:space="0" w:color="auto"/>
            <w:right w:val="none" w:sz="0" w:space="0" w:color="auto"/>
          </w:divBdr>
          <w:divsChild>
            <w:div w:id="650210279">
              <w:marLeft w:val="0"/>
              <w:marRight w:val="0"/>
              <w:marTop w:val="30"/>
              <w:marBottom w:val="30"/>
              <w:divBdr>
                <w:top w:val="none" w:sz="0" w:space="0" w:color="auto"/>
                <w:left w:val="none" w:sz="0" w:space="0" w:color="auto"/>
                <w:bottom w:val="none" w:sz="0" w:space="0" w:color="auto"/>
                <w:right w:val="none" w:sz="0" w:space="0" w:color="auto"/>
              </w:divBdr>
              <w:divsChild>
                <w:div w:id="2105614007">
                  <w:marLeft w:val="0"/>
                  <w:marRight w:val="0"/>
                  <w:marTop w:val="0"/>
                  <w:marBottom w:val="0"/>
                  <w:divBdr>
                    <w:top w:val="none" w:sz="0" w:space="0" w:color="auto"/>
                    <w:left w:val="none" w:sz="0" w:space="0" w:color="auto"/>
                    <w:bottom w:val="none" w:sz="0" w:space="0" w:color="auto"/>
                    <w:right w:val="none" w:sz="0" w:space="0" w:color="auto"/>
                  </w:divBdr>
                  <w:divsChild>
                    <w:div w:id="1788617914">
                      <w:marLeft w:val="0"/>
                      <w:marRight w:val="0"/>
                      <w:marTop w:val="0"/>
                      <w:marBottom w:val="0"/>
                      <w:divBdr>
                        <w:top w:val="none" w:sz="0" w:space="0" w:color="auto"/>
                        <w:left w:val="none" w:sz="0" w:space="0" w:color="auto"/>
                        <w:bottom w:val="none" w:sz="0" w:space="0" w:color="auto"/>
                        <w:right w:val="none" w:sz="0" w:space="0" w:color="auto"/>
                      </w:divBdr>
                    </w:div>
                  </w:divsChild>
                </w:div>
                <w:div w:id="54596302">
                  <w:marLeft w:val="0"/>
                  <w:marRight w:val="0"/>
                  <w:marTop w:val="0"/>
                  <w:marBottom w:val="0"/>
                  <w:divBdr>
                    <w:top w:val="none" w:sz="0" w:space="0" w:color="auto"/>
                    <w:left w:val="none" w:sz="0" w:space="0" w:color="auto"/>
                    <w:bottom w:val="none" w:sz="0" w:space="0" w:color="auto"/>
                    <w:right w:val="none" w:sz="0" w:space="0" w:color="auto"/>
                  </w:divBdr>
                  <w:divsChild>
                    <w:div w:id="1778984125">
                      <w:marLeft w:val="0"/>
                      <w:marRight w:val="0"/>
                      <w:marTop w:val="0"/>
                      <w:marBottom w:val="0"/>
                      <w:divBdr>
                        <w:top w:val="none" w:sz="0" w:space="0" w:color="auto"/>
                        <w:left w:val="none" w:sz="0" w:space="0" w:color="auto"/>
                        <w:bottom w:val="none" w:sz="0" w:space="0" w:color="auto"/>
                        <w:right w:val="none" w:sz="0" w:space="0" w:color="auto"/>
                      </w:divBdr>
                    </w:div>
                  </w:divsChild>
                </w:div>
                <w:div w:id="1428306977">
                  <w:marLeft w:val="0"/>
                  <w:marRight w:val="0"/>
                  <w:marTop w:val="0"/>
                  <w:marBottom w:val="0"/>
                  <w:divBdr>
                    <w:top w:val="none" w:sz="0" w:space="0" w:color="auto"/>
                    <w:left w:val="none" w:sz="0" w:space="0" w:color="auto"/>
                    <w:bottom w:val="none" w:sz="0" w:space="0" w:color="auto"/>
                    <w:right w:val="none" w:sz="0" w:space="0" w:color="auto"/>
                  </w:divBdr>
                  <w:divsChild>
                    <w:div w:id="2060586809">
                      <w:marLeft w:val="0"/>
                      <w:marRight w:val="0"/>
                      <w:marTop w:val="0"/>
                      <w:marBottom w:val="0"/>
                      <w:divBdr>
                        <w:top w:val="none" w:sz="0" w:space="0" w:color="auto"/>
                        <w:left w:val="none" w:sz="0" w:space="0" w:color="auto"/>
                        <w:bottom w:val="none" w:sz="0" w:space="0" w:color="auto"/>
                        <w:right w:val="none" w:sz="0" w:space="0" w:color="auto"/>
                      </w:divBdr>
                    </w:div>
                    <w:div w:id="481969613">
                      <w:marLeft w:val="0"/>
                      <w:marRight w:val="0"/>
                      <w:marTop w:val="0"/>
                      <w:marBottom w:val="0"/>
                      <w:divBdr>
                        <w:top w:val="none" w:sz="0" w:space="0" w:color="auto"/>
                        <w:left w:val="none" w:sz="0" w:space="0" w:color="auto"/>
                        <w:bottom w:val="none" w:sz="0" w:space="0" w:color="auto"/>
                        <w:right w:val="none" w:sz="0" w:space="0" w:color="auto"/>
                      </w:divBdr>
                    </w:div>
                  </w:divsChild>
                </w:div>
                <w:div w:id="1851992043">
                  <w:marLeft w:val="0"/>
                  <w:marRight w:val="0"/>
                  <w:marTop w:val="0"/>
                  <w:marBottom w:val="0"/>
                  <w:divBdr>
                    <w:top w:val="none" w:sz="0" w:space="0" w:color="auto"/>
                    <w:left w:val="none" w:sz="0" w:space="0" w:color="auto"/>
                    <w:bottom w:val="none" w:sz="0" w:space="0" w:color="auto"/>
                    <w:right w:val="none" w:sz="0" w:space="0" w:color="auto"/>
                  </w:divBdr>
                  <w:divsChild>
                    <w:div w:id="1189875207">
                      <w:marLeft w:val="0"/>
                      <w:marRight w:val="0"/>
                      <w:marTop w:val="0"/>
                      <w:marBottom w:val="0"/>
                      <w:divBdr>
                        <w:top w:val="none" w:sz="0" w:space="0" w:color="auto"/>
                        <w:left w:val="none" w:sz="0" w:space="0" w:color="auto"/>
                        <w:bottom w:val="none" w:sz="0" w:space="0" w:color="auto"/>
                        <w:right w:val="none" w:sz="0" w:space="0" w:color="auto"/>
                      </w:divBdr>
                    </w:div>
                    <w:div w:id="1443960289">
                      <w:marLeft w:val="0"/>
                      <w:marRight w:val="0"/>
                      <w:marTop w:val="0"/>
                      <w:marBottom w:val="0"/>
                      <w:divBdr>
                        <w:top w:val="none" w:sz="0" w:space="0" w:color="auto"/>
                        <w:left w:val="none" w:sz="0" w:space="0" w:color="auto"/>
                        <w:bottom w:val="none" w:sz="0" w:space="0" w:color="auto"/>
                        <w:right w:val="none" w:sz="0" w:space="0" w:color="auto"/>
                      </w:divBdr>
                    </w:div>
                    <w:div w:id="1478036023">
                      <w:marLeft w:val="0"/>
                      <w:marRight w:val="0"/>
                      <w:marTop w:val="0"/>
                      <w:marBottom w:val="0"/>
                      <w:divBdr>
                        <w:top w:val="none" w:sz="0" w:space="0" w:color="auto"/>
                        <w:left w:val="none" w:sz="0" w:space="0" w:color="auto"/>
                        <w:bottom w:val="none" w:sz="0" w:space="0" w:color="auto"/>
                        <w:right w:val="none" w:sz="0" w:space="0" w:color="auto"/>
                      </w:divBdr>
                    </w:div>
                  </w:divsChild>
                </w:div>
                <w:div w:id="974024358">
                  <w:marLeft w:val="0"/>
                  <w:marRight w:val="0"/>
                  <w:marTop w:val="0"/>
                  <w:marBottom w:val="0"/>
                  <w:divBdr>
                    <w:top w:val="none" w:sz="0" w:space="0" w:color="auto"/>
                    <w:left w:val="none" w:sz="0" w:space="0" w:color="auto"/>
                    <w:bottom w:val="none" w:sz="0" w:space="0" w:color="auto"/>
                    <w:right w:val="none" w:sz="0" w:space="0" w:color="auto"/>
                  </w:divBdr>
                  <w:divsChild>
                    <w:div w:id="1775785571">
                      <w:marLeft w:val="0"/>
                      <w:marRight w:val="0"/>
                      <w:marTop w:val="0"/>
                      <w:marBottom w:val="0"/>
                      <w:divBdr>
                        <w:top w:val="none" w:sz="0" w:space="0" w:color="auto"/>
                        <w:left w:val="none" w:sz="0" w:space="0" w:color="auto"/>
                        <w:bottom w:val="none" w:sz="0" w:space="0" w:color="auto"/>
                        <w:right w:val="none" w:sz="0" w:space="0" w:color="auto"/>
                      </w:divBdr>
                    </w:div>
                  </w:divsChild>
                </w:div>
                <w:div w:id="1488939489">
                  <w:marLeft w:val="0"/>
                  <w:marRight w:val="0"/>
                  <w:marTop w:val="0"/>
                  <w:marBottom w:val="0"/>
                  <w:divBdr>
                    <w:top w:val="none" w:sz="0" w:space="0" w:color="auto"/>
                    <w:left w:val="none" w:sz="0" w:space="0" w:color="auto"/>
                    <w:bottom w:val="none" w:sz="0" w:space="0" w:color="auto"/>
                    <w:right w:val="none" w:sz="0" w:space="0" w:color="auto"/>
                  </w:divBdr>
                  <w:divsChild>
                    <w:div w:id="2144615964">
                      <w:marLeft w:val="0"/>
                      <w:marRight w:val="0"/>
                      <w:marTop w:val="0"/>
                      <w:marBottom w:val="0"/>
                      <w:divBdr>
                        <w:top w:val="none" w:sz="0" w:space="0" w:color="auto"/>
                        <w:left w:val="none" w:sz="0" w:space="0" w:color="auto"/>
                        <w:bottom w:val="none" w:sz="0" w:space="0" w:color="auto"/>
                        <w:right w:val="none" w:sz="0" w:space="0" w:color="auto"/>
                      </w:divBdr>
                    </w:div>
                  </w:divsChild>
                </w:div>
                <w:div w:id="404038348">
                  <w:marLeft w:val="0"/>
                  <w:marRight w:val="0"/>
                  <w:marTop w:val="0"/>
                  <w:marBottom w:val="0"/>
                  <w:divBdr>
                    <w:top w:val="none" w:sz="0" w:space="0" w:color="auto"/>
                    <w:left w:val="none" w:sz="0" w:space="0" w:color="auto"/>
                    <w:bottom w:val="none" w:sz="0" w:space="0" w:color="auto"/>
                    <w:right w:val="none" w:sz="0" w:space="0" w:color="auto"/>
                  </w:divBdr>
                  <w:divsChild>
                    <w:div w:id="223369594">
                      <w:marLeft w:val="0"/>
                      <w:marRight w:val="0"/>
                      <w:marTop w:val="0"/>
                      <w:marBottom w:val="0"/>
                      <w:divBdr>
                        <w:top w:val="none" w:sz="0" w:space="0" w:color="auto"/>
                        <w:left w:val="none" w:sz="0" w:space="0" w:color="auto"/>
                        <w:bottom w:val="none" w:sz="0" w:space="0" w:color="auto"/>
                        <w:right w:val="none" w:sz="0" w:space="0" w:color="auto"/>
                      </w:divBdr>
                    </w:div>
                    <w:div w:id="786392242">
                      <w:marLeft w:val="0"/>
                      <w:marRight w:val="0"/>
                      <w:marTop w:val="0"/>
                      <w:marBottom w:val="0"/>
                      <w:divBdr>
                        <w:top w:val="none" w:sz="0" w:space="0" w:color="auto"/>
                        <w:left w:val="none" w:sz="0" w:space="0" w:color="auto"/>
                        <w:bottom w:val="none" w:sz="0" w:space="0" w:color="auto"/>
                        <w:right w:val="none" w:sz="0" w:space="0" w:color="auto"/>
                      </w:divBdr>
                    </w:div>
                  </w:divsChild>
                </w:div>
                <w:div w:id="74859547">
                  <w:marLeft w:val="0"/>
                  <w:marRight w:val="0"/>
                  <w:marTop w:val="0"/>
                  <w:marBottom w:val="0"/>
                  <w:divBdr>
                    <w:top w:val="none" w:sz="0" w:space="0" w:color="auto"/>
                    <w:left w:val="none" w:sz="0" w:space="0" w:color="auto"/>
                    <w:bottom w:val="none" w:sz="0" w:space="0" w:color="auto"/>
                    <w:right w:val="none" w:sz="0" w:space="0" w:color="auto"/>
                  </w:divBdr>
                  <w:divsChild>
                    <w:div w:id="212544665">
                      <w:marLeft w:val="0"/>
                      <w:marRight w:val="0"/>
                      <w:marTop w:val="0"/>
                      <w:marBottom w:val="0"/>
                      <w:divBdr>
                        <w:top w:val="none" w:sz="0" w:space="0" w:color="auto"/>
                        <w:left w:val="none" w:sz="0" w:space="0" w:color="auto"/>
                        <w:bottom w:val="none" w:sz="0" w:space="0" w:color="auto"/>
                        <w:right w:val="none" w:sz="0" w:space="0" w:color="auto"/>
                      </w:divBdr>
                    </w:div>
                  </w:divsChild>
                </w:div>
                <w:div w:id="1274171411">
                  <w:marLeft w:val="0"/>
                  <w:marRight w:val="0"/>
                  <w:marTop w:val="0"/>
                  <w:marBottom w:val="0"/>
                  <w:divBdr>
                    <w:top w:val="none" w:sz="0" w:space="0" w:color="auto"/>
                    <w:left w:val="none" w:sz="0" w:space="0" w:color="auto"/>
                    <w:bottom w:val="none" w:sz="0" w:space="0" w:color="auto"/>
                    <w:right w:val="none" w:sz="0" w:space="0" w:color="auto"/>
                  </w:divBdr>
                  <w:divsChild>
                    <w:div w:id="1542548614">
                      <w:marLeft w:val="0"/>
                      <w:marRight w:val="0"/>
                      <w:marTop w:val="0"/>
                      <w:marBottom w:val="0"/>
                      <w:divBdr>
                        <w:top w:val="none" w:sz="0" w:space="0" w:color="auto"/>
                        <w:left w:val="none" w:sz="0" w:space="0" w:color="auto"/>
                        <w:bottom w:val="none" w:sz="0" w:space="0" w:color="auto"/>
                        <w:right w:val="none" w:sz="0" w:space="0" w:color="auto"/>
                      </w:divBdr>
                    </w:div>
                    <w:div w:id="2033258279">
                      <w:marLeft w:val="0"/>
                      <w:marRight w:val="0"/>
                      <w:marTop w:val="0"/>
                      <w:marBottom w:val="0"/>
                      <w:divBdr>
                        <w:top w:val="none" w:sz="0" w:space="0" w:color="auto"/>
                        <w:left w:val="none" w:sz="0" w:space="0" w:color="auto"/>
                        <w:bottom w:val="none" w:sz="0" w:space="0" w:color="auto"/>
                        <w:right w:val="none" w:sz="0" w:space="0" w:color="auto"/>
                      </w:divBdr>
                    </w:div>
                  </w:divsChild>
                </w:div>
                <w:div w:id="1851679857">
                  <w:marLeft w:val="0"/>
                  <w:marRight w:val="0"/>
                  <w:marTop w:val="0"/>
                  <w:marBottom w:val="0"/>
                  <w:divBdr>
                    <w:top w:val="none" w:sz="0" w:space="0" w:color="auto"/>
                    <w:left w:val="none" w:sz="0" w:space="0" w:color="auto"/>
                    <w:bottom w:val="none" w:sz="0" w:space="0" w:color="auto"/>
                    <w:right w:val="none" w:sz="0" w:space="0" w:color="auto"/>
                  </w:divBdr>
                  <w:divsChild>
                    <w:div w:id="1990397275">
                      <w:marLeft w:val="0"/>
                      <w:marRight w:val="0"/>
                      <w:marTop w:val="0"/>
                      <w:marBottom w:val="0"/>
                      <w:divBdr>
                        <w:top w:val="none" w:sz="0" w:space="0" w:color="auto"/>
                        <w:left w:val="none" w:sz="0" w:space="0" w:color="auto"/>
                        <w:bottom w:val="none" w:sz="0" w:space="0" w:color="auto"/>
                        <w:right w:val="none" w:sz="0" w:space="0" w:color="auto"/>
                      </w:divBdr>
                    </w:div>
                  </w:divsChild>
                </w:div>
                <w:div w:id="624506843">
                  <w:marLeft w:val="0"/>
                  <w:marRight w:val="0"/>
                  <w:marTop w:val="0"/>
                  <w:marBottom w:val="0"/>
                  <w:divBdr>
                    <w:top w:val="none" w:sz="0" w:space="0" w:color="auto"/>
                    <w:left w:val="none" w:sz="0" w:space="0" w:color="auto"/>
                    <w:bottom w:val="none" w:sz="0" w:space="0" w:color="auto"/>
                    <w:right w:val="none" w:sz="0" w:space="0" w:color="auto"/>
                  </w:divBdr>
                  <w:divsChild>
                    <w:div w:id="1665624490">
                      <w:marLeft w:val="0"/>
                      <w:marRight w:val="0"/>
                      <w:marTop w:val="0"/>
                      <w:marBottom w:val="0"/>
                      <w:divBdr>
                        <w:top w:val="none" w:sz="0" w:space="0" w:color="auto"/>
                        <w:left w:val="none" w:sz="0" w:space="0" w:color="auto"/>
                        <w:bottom w:val="none" w:sz="0" w:space="0" w:color="auto"/>
                        <w:right w:val="none" w:sz="0" w:space="0" w:color="auto"/>
                      </w:divBdr>
                    </w:div>
                    <w:div w:id="1187132057">
                      <w:marLeft w:val="0"/>
                      <w:marRight w:val="0"/>
                      <w:marTop w:val="0"/>
                      <w:marBottom w:val="0"/>
                      <w:divBdr>
                        <w:top w:val="none" w:sz="0" w:space="0" w:color="auto"/>
                        <w:left w:val="none" w:sz="0" w:space="0" w:color="auto"/>
                        <w:bottom w:val="none" w:sz="0" w:space="0" w:color="auto"/>
                        <w:right w:val="none" w:sz="0" w:space="0" w:color="auto"/>
                      </w:divBdr>
                    </w:div>
                  </w:divsChild>
                </w:div>
                <w:div w:id="1058044423">
                  <w:marLeft w:val="0"/>
                  <w:marRight w:val="0"/>
                  <w:marTop w:val="0"/>
                  <w:marBottom w:val="0"/>
                  <w:divBdr>
                    <w:top w:val="none" w:sz="0" w:space="0" w:color="auto"/>
                    <w:left w:val="none" w:sz="0" w:space="0" w:color="auto"/>
                    <w:bottom w:val="none" w:sz="0" w:space="0" w:color="auto"/>
                    <w:right w:val="none" w:sz="0" w:space="0" w:color="auto"/>
                  </w:divBdr>
                  <w:divsChild>
                    <w:div w:id="1716156192">
                      <w:marLeft w:val="0"/>
                      <w:marRight w:val="0"/>
                      <w:marTop w:val="0"/>
                      <w:marBottom w:val="0"/>
                      <w:divBdr>
                        <w:top w:val="none" w:sz="0" w:space="0" w:color="auto"/>
                        <w:left w:val="none" w:sz="0" w:space="0" w:color="auto"/>
                        <w:bottom w:val="none" w:sz="0" w:space="0" w:color="auto"/>
                        <w:right w:val="none" w:sz="0" w:space="0" w:color="auto"/>
                      </w:divBdr>
                    </w:div>
                  </w:divsChild>
                </w:div>
                <w:div w:id="1933121030">
                  <w:marLeft w:val="0"/>
                  <w:marRight w:val="0"/>
                  <w:marTop w:val="0"/>
                  <w:marBottom w:val="0"/>
                  <w:divBdr>
                    <w:top w:val="none" w:sz="0" w:space="0" w:color="auto"/>
                    <w:left w:val="none" w:sz="0" w:space="0" w:color="auto"/>
                    <w:bottom w:val="none" w:sz="0" w:space="0" w:color="auto"/>
                    <w:right w:val="none" w:sz="0" w:space="0" w:color="auto"/>
                  </w:divBdr>
                  <w:divsChild>
                    <w:div w:id="505873952">
                      <w:marLeft w:val="0"/>
                      <w:marRight w:val="0"/>
                      <w:marTop w:val="0"/>
                      <w:marBottom w:val="0"/>
                      <w:divBdr>
                        <w:top w:val="none" w:sz="0" w:space="0" w:color="auto"/>
                        <w:left w:val="none" w:sz="0" w:space="0" w:color="auto"/>
                        <w:bottom w:val="none" w:sz="0" w:space="0" w:color="auto"/>
                        <w:right w:val="none" w:sz="0" w:space="0" w:color="auto"/>
                      </w:divBdr>
                    </w:div>
                  </w:divsChild>
                </w:div>
                <w:div w:id="253516191">
                  <w:marLeft w:val="0"/>
                  <w:marRight w:val="0"/>
                  <w:marTop w:val="0"/>
                  <w:marBottom w:val="0"/>
                  <w:divBdr>
                    <w:top w:val="none" w:sz="0" w:space="0" w:color="auto"/>
                    <w:left w:val="none" w:sz="0" w:space="0" w:color="auto"/>
                    <w:bottom w:val="none" w:sz="0" w:space="0" w:color="auto"/>
                    <w:right w:val="none" w:sz="0" w:space="0" w:color="auto"/>
                  </w:divBdr>
                  <w:divsChild>
                    <w:div w:id="2009166708">
                      <w:marLeft w:val="0"/>
                      <w:marRight w:val="0"/>
                      <w:marTop w:val="0"/>
                      <w:marBottom w:val="0"/>
                      <w:divBdr>
                        <w:top w:val="none" w:sz="0" w:space="0" w:color="auto"/>
                        <w:left w:val="none" w:sz="0" w:space="0" w:color="auto"/>
                        <w:bottom w:val="none" w:sz="0" w:space="0" w:color="auto"/>
                        <w:right w:val="none" w:sz="0" w:space="0" w:color="auto"/>
                      </w:divBdr>
                    </w:div>
                    <w:div w:id="12729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forveg.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scm.unisg.ch/de/?_gl=1*1hzb2z*_ga*MTA2NTU3NjYwNy4xNzQ4ODY4Nzk5*_ga_7922V2GZ7C*czE3NDg4Njg3ODQkbzEkZzEkdDE3NDg4Njg4MjMkajIxJGwwJGgxMDI5Nzk0Mzk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veg.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86B292-EE9D-4564-A65F-BBE9D03B617F}">
  <we:reference id="wa200002017" version="1.5.0.0" store="de-DE" storeType="OMEX"/>
  <we:alternateReferences>
    <we:reference id="wa200002017" version="1.5.0.0" store="wa200002017" storeType="OMEX"/>
  </we:alternateReferences>
  <we:properties>
    <we:property name="ignoredAdviceList" value="&quot;[{\&quot;errorCode\&quot;:\&quot;21\&quot;,\&quot;originalError\&quot;:\&quot;ForveG\&quot;},{\&quot;errorCode\&quot;:\&quot;19\&quot;,\&quot;originalError\&quot;:\&quot;e.V.\&quot;},{\&quot;errorCode\&quot;:\&quot;902\&quot;,\&quot;originalError\&quot;:\&quot;Insbesondere, aber\&quot;},{\&quot;errorCode\&quot;:\&quot;170\&quot;,\&quot;originalError\&quot;:\&quot;.  \&quot;},{\&quot;errorCode\&quot;:\&quot;1\&quot;,\&quot;originalError\&quot;:\&quot;a-j\&quot;},{\&quot;errorCode\&quot;:\&quot;26\&quot;,\&quot;originalError\&quot;:\&quot;4.II.\&quot;},{\&quot;errorCode\&quot;:\&quot;902\&quot;,\&quot;originalError\&quot;:\&quot;sonstigen, anerkannten\&quot;},{\&quot;errorCode\&quot;:\&quot;901\&quot;,\&quot;originalError\&quot;:\&quot;äquivalent Staatsexamen\&quot;},{\&quot;errorCode\&quot;:\&quot;142\&quot;,\&quot;originalError\&quot;:\&quot;Autoren oder Autorinnen\&quot;},{\&quot;errorCode\&quot;:\&quot;142\&quot;,\&quot;originalError\&quot;:\&quot;sollte\&quot;},{\&quot;errorCode\&quot;:\&quot;171\&quot;,\&quot;originalError\&quot;:\&quot;3.  aufgeführten\&quot;},{\&quot;errorCode\&quot;:\&quot;901\&quot;,\&quot;originalError\&quot;:\&quot;eingeladen ihre\&quot;},{\&quot;errorCode\&quot;:\&quot;30\&quot;,\&quot;originalError\&quot;:\&quot;bekanntgeben\&quot;},{\&quot;errorCode\&quot;:\&quot;901\&quot;,\&quot;originalError\&quot;:\&quot;gebeten folgende\&quot;},{\&quot;errorCode\&quot;:\&quot;26\&quot;,\&quot;originalError\&quot;:\&quot;3.I.\&quot;},{\&quot;errorCode\&quot;:\&quot;19\&quot;,\&quot;originalError\&quot;:\&quot;z.B.\&quot;},{\&quot;errorCode\&quot;:\&quot;26\&quot;,\&quot;originalError\&quot;:\&quot;3.V.\&quot;},{\&quot;errorCode\&quot;:\&quot;16\&quot;,\&quot;originalError\&quot;:\&quot;gewehrleisten\&quot;},{\&quot;errorCode\&quot;:\&quot;21\&quot;,\&quot;originalError\&quot;:\&quot;gewäehrleisten\&quot;},{\&quot;errorCode\&quot;:\&quot;142\&quot;,\&quot;originalError\&quot;:\&quot;Die Gutachterinnen und Gutachter\&quot;},{\&quot;errorCode\&quot;:\&quot;21\&quot;,\&quot;originalError\&quot;:\&quot;bewerteent\&quot;},{\&quot;errorCode\&quot;:\&quot;166\&quot;,\&quot;originalError\&quot;:\&quot;2024\&quot;},{\&quot;errorCode\&quot;:\&quot;c006\&quot;,\&quot;originalError\&quot;:\&quot;Großhandel\&quot;},{\&quot;errorCode\&quot;:\&quot;c006\&quot;,\&quot;originalError\&quot;:\&quot;Erkenntnisse\&quot;},{\&quot;errorCode\&quot;:\&quot;c006\&quot;,\&quot;originalError\&quot;:\&quot;Sponsoren\&quot;},{\&quot;errorCode\&quot;:\&quot;c005\&quot;,\&quot;originalError\&quot;:\&quot;Grundlage der Entscheidung ist die Empfehlung eines Gutachtergremiums, das durch den Vorstand eingesetzt wird und die Arbeiten sowohl nach wissenschaftlichen als auch branchenbezogenen Kriterien bewertet.\&quot;},{\&quot;errorCode\&quot;:\&quot;c006\&quot;,\&quot;originalError\&quot;:\&quot;Relevanz\&quot;},{\&quot;errorCode\&quot;:\&quot;c006\&quot;,\&quot;originalError\&quot;:\&quot;begründet\&quot;},{\&quot;errorCode\&quot;:\&quot;c006\&quot;,\&quot;originalError\&quot;:\&quot;Arbeit\&quot;},{\&quot;errorCode\&quot;:\&quot;c006\&quot;,\&quot;originalError\&quot;:\&quot;akademischen\&quot;},{\&quot;errorCode\&quot;:\&quot;c006\&quot;,\&quot;originalError\&quot;:\&quot;Grads\&quot;},{\&quot;errorCode\&quot;:\&quot;c006\&quot;,\&quot;originalError\&quot;:\&quot;Master\&quot;},{\&quot;errorCode\&quot;:\&quot;c006\&quot;,\&quot;originalError\&quot;:\&quot;Äquivalent\&quot;},{\&quot;errorCode\&quot;:\&quot;c006\&quot;,\&quot;originalError\&quot;:\&quot;entstanden\&quot;},{\&quot;errorCode\&quot;:\&quot;c005\&quot;,\&quot;originalError\&quot;:\&quot;Die Exzellenz der Arbeit muss in diesem Fall separat belegt werden (beispielsweise durch entsprechende Gutachten oder renommierte Publikationen).\&quot;},{\&quot;errorCode\&quot;:\&quot;c005\&quot;,\&quot;originalError\&quot;:\&quot;Die Exzellenz der Arbeit muss in diesem Fall separat belegt werden (beispielsweise durch entsprechende Gutachten oder renommierte Publikationen).\\r\&quot;},{\&quot;errorCode\&quot;:\&quot;c006\&quot;,\&quot;originalError\&quot;:\&quot;ausdrücklich\&quot;},{\&quot;errorCode\&quot;:\&quot;c006\&quot;,\&quot;originalError\&quot;:\&quot;Personen\&quot;},{\&quot;errorCode\&quot;:\&quot;c006\&quot;,\&quot;originalError\&quot;:\&quot;Autoren\&quot;},{\&quot;errorCode\&quot;:\&quot;c006\&quot;,\&quot;originalError\&quot;:\&quot;Autorinnen\&quot;},{\&quot;errorCode\&quot;:\&quot;c006\&quot;,\&quot;originalError\&quot;:\&quot;Masterzeugnis\&quot;},{\&quot;errorCode\&quot;:\&quot;c006\&quot;,\&quot;originalError\&quot;:\&quot;Belege\&quot;},{\&quot;errorCode\&quot;:\&quot;c006\&quot;,\&quot;originalError\&quot;:\&quot;Auch\&quot;},{\&quot;errorCode\&quot;:\&quot;c006\&quot;,\&quot;originalError\&quot;:\&quot;Gutachten\&quot;},{\&quot;errorCode\&quot;:\&quot;111\&quot;,\&quot;originalError\&quot;:\&quot;di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FAFA1F88ADE14EB1E2BBBD7A4D47E9" ma:contentTypeVersion="3" ma:contentTypeDescription="Ein neues Dokument erstellen." ma:contentTypeScope="" ma:versionID="bb0db47130280da4475df0b09fa4a069">
  <xsd:schema xmlns:xsd="http://www.w3.org/2001/XMLSchema" xmlns:xs="http://www.w3.org/2001/XMLSchema" xmlns:p="http://schemas.microsoft.com/office/2006/metadata/properties" xmlns:ns2="050af039-ccf9-443f-a378-8914b258f2fb" targetNamespace="http://schemas.microsoft.com/office/2006/metadata/properties" ma:root="true" ma:fieldsID="dcdb0734984f1494837e9d6dabe5fc88" ns2:_="">
    <xsd:import namespace="050af039-ccf9-443f-a378-8914b258f2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af039-ccf9-443f-a378-8914b258f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AB2C0-9FB7-4C1C-A21F-E545F8D19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af039-ccf9-443f-a378-8914b258f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4A655-8986-4011-AEC0-D97E56C896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848F6E-2779-4AEA-BEB2-1D0189EDAFB7}">
  <ds:schemaRefs>
    <ds:schemaRef ds:uri="http://schemas.openxmlformats.org/officeDocument/2006/bibliography"/>
  </ds:schemaRefs>
</ds:datastoreItem>
</file>

<file path=customXml/itemProps4.xml><?xml version="1.0" encoding="utf-8"?>
<ds:datastoreItem xmlns:ds="http://schemas.openxmlformats.org/officeDocument/2006/customXml" ds:itemID="{C10AED76-FF60-4460-90D8-30F3DE483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2247</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Fährmann, Marlene</dc:creator>
  <cp:lastModifiedBy>Michael Nitsche</cp:lastModifiedBy>
  <cp:revision>24</cp:revision>
  <cp:lastPrinted>2024-12-17T12:19:00Z</cp:lastPrinted>
  <dcterms:created xsi:type="dcterms:W3CDTF">2025-12-05T07:17:00Z</dcterms:created>
  <dcterms:modified xsi:type="dcterms:W3CDTF">2025-12-12T14:10:00Z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0x01010085FAFA1F88ADE14EB1E2BBBD7A4D47E9</vt:lpwstr>
  </property>
</Properties>
</file>